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D9" w:rsidRDefault="00527DDF">
      <w:pPr>
        <w:rPr>
          <w:sz w:val="28"/>
        </w:rPr>
      </w:pPr>
      <w:r>
        <w:rPr>
          <w:noProof/>
        </w:rPr>
        <w:drawing>
          <wp:anchor distT="0" distB="0" distL="114300" distR="114300" simplePos="0" relativeHeight="251658240" behindDoc="0" locked="0" layoutInCell="1" allowOverlap="1">
            <wp:simplePos x="0" y="0"/>
            <wp:positionH relativeFrom="margin">
              <wp:posOffset>7534275</wp:posOffset>
            </wp:positionH>
            <wp:positionV relativeFrom="margin">
              <wp:posOffset>-428625</wp:posOffset>
            </wp:positionV>
            <wp:extent cx="1058400" cy="921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_QAVS_LOGO_APPROVED .png"/>
                    <pic:cNvPicPr/>
                  </pic:nvPicPr>
                  <pic:blipFill>
                    <a:blip r:embed="rId8">
                      <a:extLst>
                        <a:ext uri="{28A0092B-C50C-407E-A947-70E740481C1C}">
                          <a14:useLocalDpi xmlns:a14="http://schemas.microsoft.com/office/drawing/2010/main" val="0"/>
                        </a:ext>
                      </a:extLst>
                    </a:blip>
                    <a:stretch>
                      <a:fillRect/>
                    </a:stretch>
                  </pic:blipFill>
                  <pic:spPr>
                    <a:xfrm>
                      <a:off x="0" y="0"/>
                      <a:ext cx="1058400" cy="921600"/>
                    </a:xfrm>
                    <a:prstGeom prst="rect">
                      <a:avLst/>
                    </a:prstGeom>
                  </pic:spPr>
                </pic:pic>
              </a:graphicData>
            </a:graphic>
            <wp14:sizeRelH relativeFrom="page">
              <wp14:pctWidth>0</wp14:pctWidth>
            </wp14:sizeRelH>
            <wp14:sizeRelV relativeFrom="page">
              <wp14:pctHeight>0</wp14:pctHeight>
            </wp14:sizeRelV>
          </wp:anchor>
        </w:drawing>
      </w:r>
      <w:r w:rsidRPr="00527DDF">
        <w:rPr>
          <w:sz w:val="28"/>
        </w:rPr>
        <w:t>Volunteering Opportunities Matrix –</w:t>
      </w:r>
      <w:r>
        <w:rPr>
          <w:sz w:val="28"/>
        </w:rPr>
        <w:t xml:space="preserve"> Projects/Services</w:t>
      </w:r>
      <w:r w:rsidRPr="00527DDF">
        <w:rPr>
          <w:sz w:val="28"/>
        </w:rPr>
        <w:t xml:space="preserve"> </w:t>
      </w:r>
      <w:r w:rsidR="00C23CE5">
        <w:rPr>
          <w:sz w:val="28"/>
        </w:rPr>
        <w:t xml:space="preserve">– </w:t>
      </w:r>
      <w:r w:rsidR="00555333">
        <w:rPr>
          <w:sz w:val="28"/>
        </w:rPr>
        <w:t xml:space="preserve">Quarter </w:t>
      </w:r>
      <w:r w:rsidR="00DE7538">
        <w:rPr>
          <w:sz w:val="28"/>
        </w:rPr>
        <w:t>3</w:t>
      </w:r>
      <w:r w:rsidR="00555333">
        <w:rPr>
          <w:sz w:val="28"/>
        </w:rPr>
        <w:t xml:space="preserve"> 2018-19</w:t>
      </w:r>
    </w:p>
    <w:p w:rsidR="00DE7538" w:rsidRDefault="00DE7538">
      <w:pPr>
        <w:rPr>
          <w:sz w:val="28"/>
        </w:rPr>
      </w:pPr>
    </w:p>
    <w:tbl>
      <w:tblPr>
        <w:tblStyle w:val="TableGrid"/>
        <w:tblW w:w="13467" w:type="dxa"/>
        <w:tblInd w:w="-289" w:type="dxa"/>
        <w:tblLook w:val="04A0" w:firstRow="1" w:lastRow="0" w:firstColumn="1" w:lastColumn="0" w:noHBand="0" w:noVBand="1"/>
      </w:tblPr>
      <w:tblGrid>
        <w:gridCol w:w="1576"/>
        <w:gridCol w:w="3528"/>
        <w:gridCol w:w="4143"/>
        <w:gridCol w:w="4220"/>
      </w:tblGrid>
      <w:tr w:rsidR="00DE7538" w:rsidTr="00805060">
        <w:trPr>
          <w:trHeight w:val="663"/>
        </w:trPr>
        <w:tc>
          <w:tcPr>
            <w:tcW w:w="1576" w:type="dxa"/>
            <w:shd w:val="clear" w:color="auto" w:fill="A76DA4"/>
          </w:tcPr>
          <w:p w:rsidR="00DE7538" w:rsidRDefault="00DE7538" w:rsidP="00DE7538"/>
        </w:tc>
        <w:tc>
          <w:tcPr>
            <w:tcW w:w="3528" w:type="dxa"/>
            <w:shd w:val="clear" w:color="auto" w:fill="A76DA4"/>
            <w:vAlign w:val="center"/>
          </w:tcPr>
          <w:p w:rsidR="00DE7538" w:rsidRPr="006A2AD9" w:rsidRDefault="00DE7538" w:rsidP="00DE7538">
            <w:pPr>
              <w:jc w:val="center"/>
              <w:rPr>
                <w:color w:val="FFFFFF" w:themeColor="background1"/>
              </w:rPr>
            </w:pPr>
            <w:r>
              <w:rPr>
                <w:color w:val="FFFFFF" w:themeColor="background1"/>
              </w:rPr>
              <w:t>Options Day Service</w:t>
            </w:r>
          </w:p>
        </w:tc>
        <w:tc>
          <w:tcPr>
            <w:tcW w:w="4143" w:type="dxa"/>
            <w:shd w:val="clear" w:color="auto" w:fill="A76DA4"/>
            <w:vAlign w:val="center"/>
          </w:tcPr>
          <w:p w:rsidR="00DE7538" w:rsidRPr="006A2AD9" w:rsidRDefault="00DE7538" w:rsidP="00DE7538">
            <w:pPr>
              <w:jc w:val="center"/>
              <w:rPr>
                <w:color w:val="FFFFFF" w:themeColor="background1"/>
              </w:rPr>
            </w:pPr>
            <w:r>
              <w:rPr>
                <w:color w:val="FFFFFF" w:themeColor="background1"/>
              </w:rPr>
              <w:t>Options Social Club</w:t>
            </w:r>
          </w:p>
        </w:tc>
        <w:tc>
          <w:tcPr>
            <w:tcW w:w="4220" w:type="dxa"/>
            <w:shd w:val="clear" w:color="auto" w:fill="A76DA4"/>
            <w:vAlign w:val="center"/>
          </w:tcPr>
          <w:p w:rsidR="00DE7538" w:rsidRPr="006A2AD9" w:rsidRDefault="00DE7538" w:rsidP="00DE7538">
            <w:pPr>
              <w:jc w:val="center"/>
              <w:rPr>
                <w:color w:val="FFFFFF" w:themeColor="background1"/>
              </w:rPr>
            </w:pPr>
            <w:r>
              <w:rPr>
                <w:color w:val="FFFFFF" w:themeColor="background1"/>
              </w:rPr>
              <w:t>Coffee Shop – Front of House</w:t>
            </w:r>
          </w:p>
        </w:tc>
      </w:tr>
      <w:tr w:rsidR="00DE7538" w:rsidTr="00805060">
        <w:tc>
          <w:tcPr>
            <w:tcW w:w="1576" w:type="dxa"/>
            <w:shd w:val="clear" w:color="auto" w:fill="A76DA4"/>
            <w:vAlign w:val="center"/>
          </w:tcPr>
          <w:p w:rsidR="00DE7538" w:rsidRPr="006A2AD9" w:rsidRDefault="00DE7538" w:rsidP="00DE7538">
            <w:pPr>
              <w:jc w:val="center"/>
              <w:rPr>
                <w:color w:val="FFFFFF" w:themeColor="background1"/>
              </w:rPr>
            </w:pPr>
            <w:r w:rsidRPr="006A2AD9">
              <w:rPr>
                <w:color w:val="FFFFFF" w:themeColor="background1"/>
              </w:rPr>
              <w:t>Time Commitment</w:t>
            </w:r>
          </w:p>
          <w:p w:rsidR="00DE7538" w:rsidRPr="006A2AD9" w:rsidRDefault="00DE7538" w:rsidP="00DE7538">
            <w:pPr>
              <w:jc w:val="center"/>
              <w:rPr>
                <w:color w:val="FFFFFF" w:themeColor="background1"/>
              </w:rPr>
            </w:pPr>
          </w:p>
        </w:tc>
        <w:tc>
          <w:tcPr>
            <w:tcW w:w="3528" w:type="dxa"/>
          </w:tcPr>
          <w:p w:rsidR="00DE7538" w:rsidRPr="00D40B02" w:rsidRDefault="00DE7538" w:rsidP="00DE7538">
            <w:r w:rsidRPr="00D40B02">
              <w:t>Day service that runs 9.30am-3.30pm Mon-Fri</w:t>
            </w:r>
          </w:p>
          <w:p w:rsidR="00DE7538" w:rsidRPr="00D40B02" w:rsidRDefault="00DE7538" w:rsidP="00DE7538">
            <w:r w:rsidRPr="00D40B02">
              <w:t>Hours amount agreed with project workers</w:t>
            </w:r>
          </w:p>
          <w:p w:rsidR="00DE7538" w:rsidRPr="00D40B02" w:rsidRDefault="00DE7538" w:rsidP="00DE7538"/>
        </w:tc>
        <w:tc>
          <w:tcPr>
            <w:tcW w:w="4143" w:type="dxa"/>
          </w:tcPr>
          <w:p w:rsidR="00DE7538" w:rsidRPr="00D40B02" w:rsidRDefault="00DE7538" w:rsidP="00DE7538">
            <w:r w:rsidRPr="00D40B02">
              <w:t>Thursday Evenings</w:t>
            </w:r>
          </w:p>
          <w:p w:rsidR="00DE7538" w:rsidRPr="00D40B02" w:rsidRDefault="00DE7538" w:rsidP="00DE7538">
            <w:r w:rsidRPr="00D40B02">
              <w:t>Between 6pm and 8pm</w:t>
            </w:r>
          </w:p>
        </w:tc>
        <w:tc>
          <w:tcPr>
            <w:tcW w:w="4220" w:type="dxa"/>
          </w:tcPr>
          <w:p w:rsidR="00DE7538" w:rsidRPr="00D40B02" w:rsidRDefault="00DE7538" w:rsidP="00DE7538">
            <w:r w:rsidRPr="00D40B02">
              <w:t>Monday – Friday 9.30-3pm</w:t>
            </w:r>
          </w:p>
          <w:p w:rsidR="00DE7538" w:rsidRPr="00D40B02" w:rsidRDefault="00DE7538" w:rsidP="00DE7538">
            <w:r w:rsidRPr="00D40B02">
              <w:t>Saturday 10-12noon</w:t>
            </w:r>
          </w:p>
          <w:p w:rsidR="00DE7538" w:rsidRPr="00D40B02" w:rsidRDefault="00DE7538" w:rsidP="00DE7538">
            <w:r w:rsidRPr="00D40B02">
              <w:t>Hours amount agreed with coffee shop supervisor</w:t>
            </w:r>
          </w:p>
        </w:tc>
      </w:tr>
      <w:tr w:rsidR="00DE7538" w:rsidTr="00805060">
        <w:tc>
          <w:tcPr>
            <w:tcW w:w="1576" w:type="dxa"/>
            <w:shd w:val="clear" w:color="auto" w:fill="A76DA4"/>
            <w:vAlign w:val="center"/>
          </w:tcPr>
          <w:p w:rsidR="00DE7538" w:rsidRPr="006A2AD9" w:rsidRDefault="00DE7538" w:rsidP="00DE7538">
            <w:pPr>
              <w:jc w:val="center"/>
              <w:rPr>
                <w:color w:val="FFFFFF" w:themeColor="background1"/>
              </w:rPr>
            </w:pPr>
            <w:r>
              <w:rPr>
                <w:color w:val="FFFFFF" w:themeColor="background1"/>
              </w:rPr>
              <w:t>About the Service/Project</w:t>
            </w:r>
          </w:p>
          <w:p w:rsidR="00DE7538" w:rsidRPr="006A2AD9" w:rsidRDefault="00DE7538" w:rsidP="00DE7538">
            <w:pPr>
              <w:jc w:val="center"/>
              <w:rPr>
                <w:color w:val="FFFFFF" w:themeColor="background1"/>
              </w:rPr>
            </w:pPr>
          </w:p>
        </w:tc>
        <w:tc>
          <w:tcPr>
            <w:tcW w:w="3528" w:type="dxa"/>
          </w:tcPr>
          <w:p w:rsidR="00DE7538" w:rsidRPr="00D40B02" w:rsidRDefault="00805060" w:rsidP="00D759AA">
            <w:r w:rsidRPr="00D40B02">
              <w:rPr>
                <w:rFonts w:cs="Arial"/>
                <w:color w:val="000000"/>
                <w:shd w:val="clear" w:color="auto" w:fill="FFFFFF"/>
              </w:rPr>
              <w:t>Promote independence, choice,</w:t>
            </w:r>
            <w:r w:rsidR="00D759AA">
              <w:rPr>
                <w:rFonts w:cs="Arial"/>
                <w:color w:val="000000"/>
                <w:shd w:val="clear" w:color="auto" w:fill="FFFFFF"/>
              </w:rPr>
              <w:t xml:space="preserve"> control and social inclusion for </w:t>
            </w:r>
            <w:r w:rsidR="00D759AA" w:rsidRPr="00D759AA">
              <w:t>adults with a disability</w:t>
            </w:r>
            <w:r w:rsidRPr="00D759AA">
              <w:rPr>
                <w:rFonts w:cs="Arial"/>
                <w:shd w:val="clear" w:color="auto" w:fill="FFFFFF"/>
              </w:rPr>
              <w:t>.</w:t>
            </w:r>
            <w:r w:rsidRPr="00D40B02">
              <w:rPr>
                <w:rFonts w:cs="Arial"/>
                <w:color w:val="000000"/>
              </w:rPr>
              <w:br/>
            </w:r>
            <w:r w:rsidRPr="00D40B02">
              <w:rPr>
                <w:rFonts w:cs="Arial"/>
                <w:color w:val="000000"/>
                <w:shd w:val="clear" w:color="auto" w:fill="FFFFFF"/>
              </w:rPr>
              <w:t xml:space="preserve">Activities include daily living skills, adult education sessions, confidence and </w:t>
            </w:r>
            <w:proofErr w:type="spellStart"/>
            <w:r w:rsidRPr="00D40B02">
              <w:rPr>
                <w:rFonts w:cs="Arial"/>
                <w:color w:val="000000"/>
                <w:shd w:val="clear" w:color="auto" w:fill="FFFFFF"/>
              </w:rPr>
              <w:t>self esteem</w:t>
            </w:r>
            <w:proofErr w:type="spellEnd"/>
            <w:r w:rsidRPr="00D40B02">
              <w:rPr>
                <w:rFonts w:cs="Arial"/>
                <w:color w:val="000000"/>
                <w:shd w:val="clear" w:color="auto" w:fill="FFFFFF"/>
              </w:rPr>
              <w:t xml:space="preserve"> building, healthy living workshops and community activities</w:t>
            </w:r>
          </w:p>
        </w:tc>
        <w:tc>
          <w:tcPr>
            <w:tcW w:w="4143" w:type="dxa"/>
          </w:tcPr>
          <w:p w:rsidR="00DE7538" w:rsidRPr="00D40B02" w:rsidRDefault="00805060" w:rsidP="00D759AA">
            <w:r w:rsidRPr="00D40B02">
              <w:rPr>
                <w:rFonts w:cs="Arial"/>
                <w:color w:val="000000"/>
                <w:shd w:val="clear" w:color="auto" w:fill="FFFFFF"/>
              </w:rPr>
              <w:t xml:space="preserve">The Options Evening Social offers a safe and </w:t>
            </w:r>
            <w:r w:rsidRPr="00D759AA">
              <w:rPr>
                <w:rFonts w:cs="Arial"/>
                <w:shd w:val="clear" w:color="auto" w:fill="FFFFFF"/>
              </w:rPr>
              <w:t xml:space="preserve">friendly environment for </w:t>
            </w:r>
            <w:r w:rsidR="00D759AA" w:rsidRPr="00D759AA">
              <w:t>adults with a disability</w:t>
            </w:r>
            <w:r w:rsidR="00D759AA" w:rsidRPr="00D759AA">
              <w:t xml:space="preserve"> </w:t>
            </w:r>
            <w:r w:rsidRPr="00D40B02">
              <w:rPr>
                <w:rFonts w:cs="Arial"/>
                <w:color w:val="000000"/>
                <w:shd w:val="clear" w:color="auto" w:fill="FFFFFF"/>
              </w:rPr>
              <w:t xml:space="preserve">to </w:t>
            </w:r>
            <w:proofErr w:type="spellStart"/>
            <w:r w:rsidRPr="00D40B02">
              <w:rPr>
                <w:rFonts w:cs="Arial"/>
                <w:color w:val="000000"/>
                <w:shd w:val="clear" w:color="auto" w:fill="FFFFFF"/>
              </w:rPr>
              <w:t>socialise</w:t>
            </w:r>
            <w:proofErr w:type="spellEnd"/>
            <w:r w:rsidRPr="00D40B02">
              <w:rPr>
                <w:rFonts w:cs="Arial"/>
                <w:color w:val="000000"/>
                <w:shd w:val="clear" w:color="auto" w:fill="FFFFFF"/>
              </w:rPr>
              <w:t xml:space="preserve">, make new friends and try new activities outside of normal day service hours. The Social Club also gives </w:t>
            </w:r>
            <w:proofErr w:type="spellStart"/>
            <w:r w:rsidRPr="00D40B02">
              <w:rPr>
                <w:rFonts w:cs="Arial"/>
                <w:color w:val="000000"/>
                <w:shd w:val="clear" w:color="auto" w:fill="FFFFFF"/>
              </w:rPr>
              <w:t>carers</w:t>
            </w:r>
            <w:proofErr w:type="spellEnd"/>
            <w:r w:rsidRPr="00D40B02">
              <w:rPr>
                <w:rFonts w:cs="Arial"/>
                <w:color w:val="000000"/>
                <w:shd w:val="clear" w:color="auto" w:fill="FFFFFF"/>
              </w:rPr>
              <w:t xml:space="preserve"> a short break from their caring responsibilities.</w:t>
            </w:r>
          </w:p>
        </w:tc>
        <w:tc>
          <w:tcPr>
            <w:tcW w:w="4220" w:type="dxa"/>
          </w:tcPr>
          <w:p w:rsidR="00DE7538" w:rsidRPr="00D40B02" w:rsidRDefault="00805060" w:rsidP="00DE7538">
            <w:r w:rsidRPr="00D40B02">
              <w:rPr>
                <w:rFonts w:cs="Arial"/>
                <w:color w:val="000000"/>
                <w:shd w:val="clear" w:color="auto" w:fill="FFFFFF"/>
              </w:rPr>
              <w:t>The Mall Coffee Shop is an extremely popular cafe with customers of all ages and offers a selection of freshly prepared food at affordable prices to suit all tastes and budgets.</w:t>
            </w:r>
          </w:p>
        </w:tc>
      </w:tr>
      <w:tr w:rsidR="00DE7538" w:rsidTr="00805060">
        <w:trPr>
          <w:trHeight w:val="1730"/>
        </w:trPr>
        <w:tc>
          <w:tcPr>
            <w:tcW w:w="1576" w:type="dxa"/>
            <w:shd w:val="clear" w:color="auto" w:fill="A76DA4"/>
            <w:vAlign w:val="center"/>
          </w:tcPr>
          <w:p w:rsidR="00DE7538" w:rsidRPr="006A2AD9" w:rsidRDefault="00DE7538" w:rsidP="00DE7538">
            <w:pPr>
              <w:jc w:val="center"/>
              <w:rPr>
                <w:color w:val="FFFFFF" w:themeColor="background1"/>
              </w:rPr>
            </w:pPr>
            <w:r w:rsidRPr="006A2AD9">
              <w:rPr>
                <w:color w:val="FFFFFF" w:themeColor="background1"/>
              </w:rPr>
              <w:t>Tasks</w:t>
            </w:r>
          </w:p>
          <w:p w:rsidR="00DE7538" w:rsidRPr="006A2AD9" w:rsidRDefault="00DE7538" w:rsidP="00DE7538">
            <w:pPr>
              <w:jc w:val="center"/>
              <w:rPr>
                <w:color w:val="FFFFFF" w:themeColor="background1"/>
              </w:rPr>
            </w:pPr>
          </w:p>
        </w:tc>
        <w:tc>
          <w:tcPr>
            <w:tcW w:w="3528" w:type="dxa"/>
          </w:tcPr>
          <w:p w:rsidR="00DE7538" w:rsidRPr="00D40B02" w:rsidRDefault="00DE7538" w:rsidP="00DE7538">
            <w:r w:rsidRPr="00D40B02">
              <w:t>Support day to day running of the project, support members to participate in activities, help set up and clear away</w:t>
            </w:r>
          </w:p>
          <w:p w:rsidR="00DE7538" w:rsidRPr="00D40B02" w:rsidRDefault="00DE7538" w:rsidP="00DE7538"/>
        </w:tc>
        <w:tc>
          <w:tcPr>
            <w:tcW w:w="4143" w:type="dxa"/>
          </w:tcPr>
          <w:p w:rsidR="00DE7538" w:rsidRPr="00D40B02" w:rsidRDefault="00DE7538" w:rsidP="00DE7538">
            <w:r w:rsidRPr="00D40B02">
              <w:t>Assist in the setup and clearing away of equipment each session, support PCP staff with delivery of activities and support members to participate. Assist with seasonable events such as Christmas and Halloween disco. Help provide a safe and friendly environment for members</w:t>
            </w:r>
          </w:p>
        </w:tc>
        <w:tc>
          <w:tcPr>
            <w:tcW w:w="4220" w:type="dxa"/>
          </w:tcPr>
          <w:p w:rsidR="00DE7538" w:rsidRPr="00D40B02" w:rsidRDefault="00DE7538" w:rsidP="00DE7538">
            <w:r w:rsidRPr="00D40B02">
              <w:t>Take orders for the kitchen team, serve tea and coffee and range of food to customers. Keep serving and seating area clean and tidy. Clear away tables. Adhere to Health and Safety regulations and food safety regulations.</w:t>
            </w:r>
          </w:p>
        </w:tc>
      </w:tr>
      <w:tr w:rsidR="00DE7538" w:rsidTr="00805060">
        <w:tc>
          <w:tcPr>
            <w:tcW w:w="1576" w:type="dxa"/>
            <w:shd w:val="clear" w:color="auto" w:fill="A76DA4"/>
            <w:vAlign w:val="center"/>
          </w:tcPr>
          <w:p w:rsidR="00DE7538" w:rsidRPr="006A2AD9" w:rsidRDefault="00DE7538" w:rsidP="00DE7538">
            <w:pPr>
              <w:jc w:val="center"/>
              <w:rPr>
                <w:color w:val="FFFFFF" w:themeColor="background1"/>
              </w:rPr>
            </w:pPr>
            <w:r w:rsidRPr="006A2AD9">
              <w:rPr>
                <w:color w:val="FFFFFF" w:themeColor="background1"/>
              </w:rPr>
              <w:t>Where</w:t>
            </w:r>
          </w:p>
          <w:p w:rsidR="00DE7538" w:rsidRPr="006A2AD9" w:rsidRDefault="00DE7538" w:rsidP="00DE7538">
            <w:pPr>
              <w:jc w:val="center"/>
              <w:rPr>
                <w:color w:val="FFFFFF" w:themeColor="background1"/>
              </w:rPr>
            </w:pPr>
          </w:p>
        </w:tc>
        <w:tc>
          <w:tcPr>
            <w:tcW w:w="3528" w:type="dxa"/>
          </w:tcPr>
          <w:p w:rsidR="00DE7538" w:rsidRPr="00D40B02" w:rsidRDefault="00DE7538" w:rsidP="00DE7538">
            <w:r w:rsidRPr="00D40B02">
              <w:t>Pioneering Care Centre, Newton Aycliffe</w:t>
            </w:r>
          </w:p>
        </w:tc>
        <w:tc>
          <w:tcPr>
            <w:tcW w:w="4143" w:type="dxa"/>
          </w:tcPr>
          <w:p w:rsidR="00DE7538" w:rsidRPr="00D40B02" w:rsidRDefault="00DE7538" w:rsidP="00DE7538">
            <w:r w:rsidRPr="00D40B02">
              <w:t>Pioneering Care Centre, Newton Aycliffe</w:t>
            </w:r>
          </w:p>
        </w:tc>
        <w:tc>
          <w:tcPr>
            <w:tcW w:w="4220" w:type="dxa"/>
          </w:tcPr>
          <w:p w:rsidR="00DE7538" w:rsidRPr="00D40B02" w:rsidRDefault="00DE7538" w:rsidP="00DE7538">
            <w:r w:rsidRPr="00D40B02">
              <w:t>Coffee Shop at the Pioneering Care Centre, Newton Aycliffe</w:t>
            </w:r>
          </w:p>
        </w:tc>
      </w:tr>
      <w:tr w:rsidR="00DE7538" w:rsidTr="00805060">
        <w:tc>
          <w:tcPr>
            <w:tcW w:w="1576" w:type="dxa"/>
            <w:shd w:val="clear" w:color="auto" w:fill="A76DA4"/>
            <w:vAlign w:val="center"/>
          </w:tcPr>
          <w:p w:rsidR="00DE7538" w:rsidRPr="006A2AD9" w:rsidRDefault="00DE7538" w:rsidP="00DE7538">
            <w:pPr>
              <w:jc w:val="center"/>
              <w:rPr>
                <w:color w:val="FFFFFF" w:themeColor="background1"/>
              </w:rPr>
            </w:pPr>
            <w:r w:rsidRPr="006A2AD9">
              <w:rPr>
                <w:color w:val="FFFFFF" w:themeColor="background1"/>
              </w:rPr>
              <w:t>Training</w:t>
            </w:r>
          </w:p>
          <w:p w:rsidR="00DE7538" w:rsidRPr="006A2AD9" w:rsidRDefault="00DE7538" w:rsidP="00DE7538">
            <w:pPr>
              <w:jc w:val="center"/>
              <w:rPr>
                <w:color w:val="FFFFFF" w:themeColor="background1"/>
              </w:rPr>
            </w:pPr>
          </w:p>
        </w:tc>
        <w:tc>
          <w:tcPr>
            <w:tcW w:w="3528" w:type="dxa"/>
          </w:tcPr>
          <w:p w:rsidR="00DE7538" w:rsidRPr="00D40B02" w:rsidRDefault="00DE7538" w:rsidP="00DE7538">
            <w:r w:rsidRPr="00D40B02">
              <w:t>DBS required</w:t>
            </w:r>
            <w:r w:rsidR="009C3947">
              <w:t xml:space="preserve"> (paid by project)</w:t>
            </w:r>
            <w:r w:rsidRPr="00D40B02">
              <w:t>, induction training given by options team</w:t>
            </w:r>
          </w:p>
          <w:p w:rsidR="00DE7538" w:rsidRPr="00D40B02" w:rsidRDefault="00DE7538" w:rsidP="00DE7538"/>
        </w:tc>
        <w:tc>
          <w:tcPr>
            <w:tcW w:w="4143" w:type="dxa"/>
          </w:tcPr>
          <w:p w:rsidR="00DE7538" w:rsidRPr="00D40B02" w:rsidRDefault="00DE7538" w:rsidP="00DE7538">
            <w:r w:rsidRPr="00D40B02">
              <w:t>DBS required</w:t>
            </w:r>
            <w:r w:rsidR="009C3947">
              <w:t xml:space="preserve"> (paid by project)</w:t>
            </w:r>
            <w:r w:rsidRPr="00D40B02">
              <w:t>, induction and support given by options team</w:t>
            </w:r>
          </w:p>
        </w:tc>
        <w:tc>
          <w:tcPr>
            <w:tcW w:w="4220" w:type="dxa"/>
          </w:tcPr>
          <w:p w:rsidR="00DE7538" w:rsidRPr="00D40B02" w:rsidRDefault="00DE7538" w:rsidP="00DE7538">
            <w:r w:rsidRPr="00D40B02">
              <w:t>Health and Safety and Food Safety training required</w:t>
            </w:r>
          </w:p>
        </w:tc>
      </w:tr>
    </w:tbl>
    <w:p w:rsidR="00DE7538" w:rsidRDefault="00DE7538">
      <w:pPr>
        <w:rPr>
          <w:sz w:val="28"/>
        </w:rPr>
      </w:pPr>
    </w:p>
    <w:tbl>
      <w:tblPr>
        <w:tblStyle w:val="TableGrid"/>
        <w:tblW w:w="13467" w:type="dxa"/>
        <w:tblInd w:w="-289" w:type="dxa"/>
        <w:tblLook w:val="04A0" w:firstRow="1" w:lastRow="0" w:firstColumn="1" w:lastColumn="0" w:noHBand="0" w:noVBand="1"/>
      </w:tblPr>
      <w:tblGrid>
        <w:gridCol w:w="1576"/>
        <w:gridCol w:w="3528"/>
        <w:gridCol w:w="4143"/>
        <w:gridCol w:w="4220"/>
      </w:tblGrid>
      <w:tr w:rsidR="00805060" w:rsidTr="00805060">
        <w:trPr>
          <w:trHeight w:val="663"/>
        </w:trPr>
        <w:tc>
          <w:tcPr>
            <w:tcW w:w="1576" w:type="dxa"/>
            <w:shd w:val="clear" w:color="auto" w:fill="A76DA4"/>
          </w:tcPr>
          <w:p w:rsidR="00805060" w:rsidRDefault="00805060" w:rsidP="00805060"/>
        </w:tc>
        <w:tc>
          <w:tcPr>
            <w:tcW w:w="3528" w:type="dxa"/>
            <w:shd w:val="clear" w:color="auto" w:fill="A76DA4"/>
            <w:vAlign w:val="center"/>
          </w:tcPr>
          <w:p w:rsidR="00805060" w:rsidRPr="006A2AD9" w:rsidRDefault="00805060" w:rsidP="00805060">
            <w:pPr>
              <w:jc w:val="center"/>
              <w:rPr>
                <w:color w:val="FFFFFF" w:themeColor="background1"/>
              </w:rPr>
            </w:pPr>
            <w:r>
              <w:rPr>
                <w:color w:val="FFFFFF" w:themeColor="background1"/>
              </w:rPr>
              <w:t>Community Computer Suite</w:t>
            </w:r>
          </w:p>
        </w:tc>
        <w:tc>
          <w:tcPr>
            <w:tcW w:w="4143" w:type="dxa"/>
            <w:shd w:val="clear" w:color="auto" w:fill="A76DA4"/>
            <w:vAlign w:val="center"/>
          </w:tcPr>
          <w:p w:rsidR="00805060" w:rsidRPr="006A2AD9" w:rsidRDefault="00805060" w:rsidP="00805060">
            <w:pPr>
              <w:jc w:val="center"/>
              <w:rPr>
                <w:color w:val="FFFFFF" w:themeColor="background1"/>
              </w:rPr>
            </w:pPr>
            <w:r>
              <w:rPr>
                <w:color w:val="FFFFFF" w:themeColor="background1"/>
              </w:rPr>
              <w:t>Cycle Marshalls</w:t>
            </w:r>
          </w:p>
        </w:tc>
        <w:tc>
          <w:tcPr>
            <w:tcW w:w="4220" w:type="dxa"/>
            <w:shd w:val="clear" w:color="auto" w:fill="A76DA4"/>
            <w:vAlign w:val="center"/>
          </w:tcPr>
          <w:p w:rsidR="00805060" w:rsidRPr="006A2AD9" w:rsidRDefault="00805060" w:rsidP="00805060">
            <w:pPr>
              <w:jc w:val="center"/>
              <w:rPr>
                <w:color w:val="FFFFFF" w:themeColor="background1"/>
              </w:rPr>
            </w:pPr>
            <w:r>
              <w:rPr>
                <w:color w:val="FFFFFF" w:themeColor="background1"/>
              </w:rPr>
              <w:t>Walk Leaders</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Time Commitment</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The suite is open 6 days a week. Hours amount agreed with project lead</w:t>
            </w:r>
          </w:p>
        </w:tc>
        <w:tc>
          <w:tcPr>
            <w:tcW w:w="4143" w:type="dxa"/>
          </w:tcPr>
          <w:p w:rsidR="00805060" w:rsidRPr="009E540D" w:rsidRDefault="00805060" w:rsidP="00805060">
            <w:r w:rsidRPr="009E540D">
              <w:t>Monday 10am-12pm and 1-3pm (advanced)</w:t>
            </w:r>
          </w:p>
          <w:p w:rsidR="00805060" w:rsidRPr="009E540D" w:rsidRDefault="00805060" w:rsidP="00805060">
            <w:r w:rsidRPr="009E540D">
              <w:t>Wednesday 10am-11am</w:t>
            </w:r>
          </w:p>
          <w:p w:rsidR="00805060" w:rsidRPr="009E540D" w:rsidRDefault="00805060" w:rsidP="00805060">
            <w:r w:rsidRPr="009E540D">
              <w:t>Saturday 10am-12pm (advanced)</w:t>
            </w:r>
          </w:p>
          <w:p w:rsidR="00805060" w:rsidRPr="009E540D" w:rsidRDefault="00805060" w:rsidP="00805060">
            <w:r w:rsidRPr="009E540D">
              <w:t>Hours are flexible and agreed amongst Cycle Marshals</w:t>
            </w:r>
          </w:p>
        </w:tc>
        <w:tc>
          <w:tcPr>
            <w:tcW w:w="4220" w:type="dxa"/>
          </w:tcPr>
          <w:p w:rsidR="00805060" w:rsidRPr="009E540D" w:rsidRDefault="00805060" w:rsidP="00805060">
            <w:r w:rsidRPr="009E540D">
              <w:t xml:space="preserve">Walks are currently on Thursday’s 10.30 – 11.30am. </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Pr>
                <w:color w:val="FFFFFF" w:themeColor="background1"/>
              </w:rPr>
              <w:t>About the Service/Project</w:t>
            </w:r>
          </w:p>
          <w:p w:rsidR="00805060" w:rsidRPr="006A2AD9" w:rsidRDefault="00805060" w:rsidP="00805060">
            <w:pPr>
              <w:jc w:val="center"/>
              <w:rPr>
                <w:color w:val="FFFFFF" w:themeColor="background1"/>
              </w:rPr>
            </w:pPr>
          </w:p>
        </w:tc>
        <w:tc>
          <w:tcPr>
            <w:tcW w:w="3528" w:type="dxa"/>
          </w:tcPr>
          <w:p w:rsidR="00805060" w:rsidRPr="009E540D" w:rsidRDefault="00EC7AF3" w:rsidP="00805060">
            <w:r w:rsidRPr="009E540D">
              <w:rPr>
                <w:rFonts w:cs="Arial"/>
                <w:shd w:val="clear" w:color="auto" w:fill="FFFFFF"/>
              </w:rPr>
              <w:t xml:space="preserve">The Community Computer Suite is available for drop in use for anyone who wishes to use it for their own benefit or take part in a range of different </w:t>
            </w:r>
            <w:proofErr w:type="spellStart"/>
            <w:r w:rsidRPr="009E540D">
              <w:rPr>
                <w:rFonts w:cs="Arial"/>
                <w:shd w:val="clear" w:color="auto" w:fill="FFFFFF"/>
              </w:rPr>
              <w:t>organised</w:t>
            </w:r>
            <w:proofErr w:type="spellEnd"/>
            <w:r w:rsidRPr="009E540D">
              <w:rPr>
                <w:rFonts w:cs="Arial"/>
                <w:shd w:val="clear" w:color="auto" w:fill="FFFFFF"/>
              </w:rPr>
              <w:t xml:space="preserve"> classes, With access to laptops and iPads as well as a screen for educational classes; such as job searching sessions or Microsoft Office learning</w:t>
            </w:r>
          </w:p>
        </w:tc>
        <w:tc>
          <w:tcPr>
            <w:tcW w:w="4143" w:type="dxa"/>
          </w:tcPr>
          <w:p w:rsidR="00805060" w:rsidRPr="009E540D" w:rsidRDefault="00D17506" w:rsidP="00805060">
            <w:r w:rsidRPr="009E540D">
              <w:rPr>
                <w:rFonts w:cs="Arial"/>
                <w:bCs/>
                <w:shd w:val="clear" w:color="auto" w:fill="FFFFFF"/>
              </w:rPr>
              <w:t>Open to people aged 16 years plus and led by qualified cycle leaders. Delivered in partnership with the 'Get Active' team to help build up cycle confidence. Equipment provided</w:t>
            </w:r>
          </w:p>
        </w:tc>
        <w:tc>
          <w:tcPr>
            <w:tcW w:w="4220" w:type="dxa"/>
          </w:tcPr>
          <w:p w:rsidR="00805060" w:rsidRPr="009E540D" w:rsidRDefault="00D17506" w:rsidP="00805060">
            <w:r w:rsidRPr="009E540D">
              <w:rPr>
                <w:rFonts w:cs="Arial"/>
                <w:shd w:val="clear" w:color="auto" w:fill="FFFFFF"/>
              </w:rPr>
              <w:t>Explore Newton Aycliffe and beyond with a leisurely walk, whilst meeting new people.</w:t>
            </w:r>
          </w:p>
        </w:tc>
      </w:tr>
      <w:tr w:rsidR="00805060" w:rsidTr="00805060">
        <w:trPr>
          <w:trHeight w:val="1730"/>
        </w:trPr>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Tasks</w:t>
            </w:r>
          </w:p>
          <w:p w:rsidR="00805060" w:rsidRPr="006A2AD9" w:rsidRDefault="00805060" w:rsidP="00805060">
            <w:pPr>
              <w:jc w:val="center"/>
              <w:rPr>
                <w:color w:val="FFFFFF" w:themeColor="background1"/>
              </w:rPr>
            </w:pPr>
          </w:p>
        </w:tc>
        <w:tc>
          <w:tcPr>
            <w:tcW w:w="3528" w:type="dxa"/>
          </w:tcPr>
          <w:p w:rsidR="00805060" w:rsidRPr="009E540D" w:rsidRDefault="00805060" w:rsidP="00805060">
            <w:pPr>
              <w:rPr>
                <w:rFonts w:cs="Arial"/>
                <w:sz w:val="24"/>
                <w:szCs w:val="24"/>
              </w:rPr>
            </w:pPr>
            <w:r w:rsidRPr="009E540D">
              <w:rPr>
                <w:rFonts w:cs="Arial"/>
                <w:szCs w:val="23"/>
              </w:rPr>
              <w:t>Lead on workshop/support sessions for basic IT courses, provide one to one support to users who have basic ICT needs, Increase users confidence in using a computer, to provide advice, support and coaching in ICT skills according to the specific needs of the users</w:t>
            </w:r>
          </w:p>
          <w:p w:rsidR="00805060" w:rsidRPr="009E540D" w:rsidRDefault="00805060" w:rsidP="00805060"/>
        </w:tc>
        <w:tc>
          <w:tcPr>
            <w:tcW w:w="4143" w:type="dxa"/>
          </w:tcPr>
          <w:p w:rsidR="00805060" w:rsidRPr="009E540D" w:rsidRDefault="00805060" w:rsidP="00805060">
            <w:r w:rsidRPr="009E540D">
              <w:t xml:space="preserve">Lead a group of participants on rides at a suitable pace (or be a </w:t>
            </w:r>
            <w:proofErr w:type="spellStart"/>
            <w:r w:rsidRPr="009E540D">
              <w:t>back</w:t>
            </w:r>
            <w:proofErr w:type="spellEnd"/>
            <w:r w:rsidRPr="009E540D">
              <w:t xml:space="preserve"> marker). Administer first aid on rides as and when needed. Ensure registration forms, PAR-Qs and registers are completed before rides. Basic bike maintenance. Ensure cycle routes are safe and adapt routes according to conditions.</w:t>
            </w:r>
          </w:p>
        </w:tc>
        <w:tc>
          <w:tcPr>
            <w:tcW w:w="4220" w:type="dxa"/>
          </w:tcPr>
          <w:p w:rsidR="00805060" w:rsidRPr="009E540D" w:rsidRDefault="00805060" w:rsidP="00805060">
            <w:r w:rsidRPr="009E540D">
              <w:t>To lead the group on the walks at a suitable pace, be responsible for First Aid on walks (training will be given), assist in planning the routes for the walks, ensure all safety precautions are taken for each walk, including the completion of Health Walks Questionnaire</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Where</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Pioneering Care Centre, Newton Aycliffe</w:t>
            </w:r>
          </w:p>
        </w:tc>
        <w:tc>
          <w:tcPr>
            <w:tcW w:w="4143" w:type="dxa"/>
          </w:tcPr>
          <w:p w:rsidR="00805060" w:rsidRPr="009E540D" w:rsidRDefault="00805060" w:rsidP="00805060">
            <w:r w:rsidRPr="009E540D">
              <w:t>Rides leaving from the Pioneering Care Centre, Newton Aycliffe</w:t>
            </w:r>
          </w:p>
        </w:tc>
        <w:tc>
          <w:tcPr>
            <w:tcW w:w="4220" w:type="dxa"/>
          </w:tcPr>
          <w:p w:rsidR="00805060" w:rsidRPr="009E540D" w:rsidRDefault="00805060" w:rsidP="00805060">
            <w:r w:rsidRPr="009E540D">
              <w:t>Walks start from Pioneering Care Centre, around local area of Newton Aycliffe</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Training</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DBS required</w:t>
            </w:r>
            <w:r w:rsidR="009C3947">
              <w:t xml:space="preserve"> (paid by project)</w:t>
            </w:r>
            <w:r w:rsidRPr="009E540D">
              <w:t>, induction carried out by project lead,</w:t>
            </w:r>
          </w:p>
        </w:tc>
        <w:tc>
          <w:tcPr>
            <w:tcW w:w="4143" w:type="dxa"/>
          </w:tcPr>
          <w:p w:rsidR="00805060" w:rsidRPr="009E540D" w:rsidRDefault="00805060" w:rsidP="00805060">
            <w:r w:rsidRPr="009E540D">
              <w:t>DBS required</w:t>
            </w:r>
          </w:p>
          <w:p w:rsidR="00805060" w:rsidRPr="009E540D" w:rsidRDefault="00805060" w:rsidP="00805060">
            <w:r w:rsidRPr="009E540D">
              <w:t>First aid (provided by PCP)</w:t>
            </w:r>
          </w:p>
          <w:p w:rsidR="00805060" w:rsidRPr="009E540D" w:rsidRDefault="00805060" w:rsidP="00805060">
            <w:r w:rsidRPr="009E540D">
              <w:t>Cycle Leaders certificate (usually DCC).</w:t>
            </w:r>
          </w:p>
          <w:p w:rsidR="00805060" w:rsidRPr="009E540D" w:rsidRDefault="00805060" w:rsidP="00805060"/>
        </w:tc>
        <w:tc>
          <w:tcPr>
            <w:tcW w:w="4220" w:type="dxa"/>
          </w:tcPr>
          <w:p w:rsidR="00805060" w:rsidRPr="009E540D" w:rsidRDefault="00805060" w:rsidP="00805060">
            <w:r w:rsidRPr="009E540D">
              <w:t>Induction and Training to be provided by PCP including First Aid</w:t>
            </w:r>
          </w:p>
          <w:p w:rsidR="00805060" w:rsidRPr="009E540D" w:rsidRDefault="00805060" w:rsidP="00805060"/>
        </w:tc>
      </w:tr>
    </w:tbl>
    <w:p w:rsidR="00805060" w:rsidRDefault="00805060">
      <w:pPr>
        <w:rPr>
          <w:sz w:val="28"/>
        </w:rPr>
      </w:pPr>
    </w:p>
    <w:tbl>
      <w:tblPr>
        <w:tblStyle w:val="TableGrid"/>
        <w:tblW w:w="13467" w:type="dxa"/>
        <w:tblInd w:w="-289" w:type="dxa"/>
        <w:tblLook w:val="04A0" w:firstRow="1" w:lastRow="0" w:firstColumn="1" w:lastColumn="0" w:noHBand="0" w:noVBand="1"/>
      </w:tblPr>
      <w:tblGrid>
        <w:gridCol w:w="1576"/>
        <w:gridCol w:w="3528"/>
        <w:gridCol w:w="1984"/>
        <w:gridCol w:w="2159"/>
        <w:gridCol w:w="4220"/>
      </w:tblGrid>
      <w:tr w:rsidR="00805060" w:rsidTr="00805060">
        <w:trPr>
          <w:trHeight w:val="663"/>
        </w:trPr>
        <w:tc>
          <w:tcPr>
            <w:tcW w:w="1576" w:type="dxa"/>
            <w:shd w:val="clear" w:color="auto" w:fill="A76DA4"/>
          </w:tcPr>
          <w:p w:rsidR="00805060" w:rsidRDefault="00805060" w:rsidP="00805060"/>
        </w:tc>
        <w:tc>
          <w:tcPr>
            <w:tcW w:w="3528" w:type="dxa"/>
            <w:shd w:val="clear" w:color="auto" w:fill="A76DA4"/>
            <w:vAlign w:val="center"/>
          </w:tcPr>
          <w:p w:rsidR="00805060" w:rsidRPr="006A2AD9" w:rsidRDefault="00805060" w:rsidP="00805060">
            <w:pPr>
              <w:jc w:val="center"/>
              <w:rPr>
                <w:color w:val="FFFFFF" w:themeColor="background1"/>
              </w:rPr>
            </w:pPr>
            <w:r>
              <w:rPr>
                <w:color w:val="FFFFFF" w:themeColor="background1"/>
              </w:rPr>
              <w:t>Events</w:t>
            </w:r>
          </w:p>
        </w:tc>
        <w:tc>
          <w:tcPr>
            <w:tcW w:w="4143" w:type="dxa"/>
            <w:gridSpan w:val="2"/>
            <w:shd w:val="clear" w:color="auto" w:fill="A76DA4"/>
            <w:vAlign w:val="center"/>
          </w:tcPr>
          <w:p w:rsidR="00805060" w:rsidRPr="006A2AD9" w:rsidRDefault="00805060" w:rsidP="00805060">
            <w:pPr>
              <w:jc w:val="center"/>
              <w:rPr>
                <w:color w:val="FFFFFF" w:themeColor="background1"/>
              </w:rPr>
            </w:pPr>
            <w:r>
              <w:rPr>
                <w:color w:val="FFFFFF" w:themeColor="background1"/>
              </w:rPr>
              <w:t>Fundraising</w:t>
            </w:r>
          </w:p>
        </w:tc>
        <w:tc>
          <w:tcPr>
            <w:tcW w:w="4220" w:type="dxa"/>
            <w:shd w:val="clear" w:color="auto" w:fill="A76DA4"/>
            <w:vAlign w:val="center"/>
          </w:tcPr>
          <w:p w:rsidR="00805060" w:rsidRPr="006A2AD9" w:rsidRDefault="00805060" w:rsidP="00805060">
            <w:pPr>
              <w:jc w:val="center"/>
              <w:rPr>
                <w:color w:val="FFFFFF" w:themeColor="background1"/>
              </w:rPr>
            </w:pPr>
            <w:r>
              <w:rPr>
                <w:color w:val="FFFFFF" w:themeColor="background1"/>
              </w:rPr>
              <w:t>Gardening</w:t>
            </w:r>
          </w:p>
        </w:tc>
      </w:tr>
      <w:tr w:rsidR="003F2255" w:rsidTr="00805060">
        <w:tc>
          <w:tcPr>
            <w:tcW w:w="1576" w:type="dxa"/>
            <w:shd w:val="clear" w:color="auto" w:fill="A76DA4"/>
            <w:vAlign w:val="center"/>
          </w:tcPr>
          <w:p w:rsidR="003F2255" w:rsidRPr="006A2AD9" w:rsidRDefault="003F2255" w:rsidP="003F2255">
            <w:pPr>
              <w:jc w:val="center"/>
              <w:rPr>
                <w:color w:val="FFFFFF" w:themeColor="background1"/>
              </w:rPr>
            </w:pPr>
            <w:r w:rsidRPr="006A2AD9">
              <w:rPr>
                <w:color w:val="FFFFFF" w:themeColor="background1"/>
              </w:rPr>
              <w:t>Time Commitment</w:t>
            </w:r>
          </w:p>
          <w:p w:rsidR="003F2255" w:rsidRPr="006A2AD9" w:rsidRDefault="003F2255" w:rsidP="003F2255">
            <w:pPr>
              <w:jc w:val="center"/>
              <w:rPr>
                <w:color w:val="FFFFFF" w:themeColor="background1"/>
              </w:rPr>
            </w:pPr>
          </w:p>
        </w:tc>
        <w:tc>
          <w:tcPr>
            <w:tcW w:w="3528" w:type="dxa"/>
          </w:tcPr>
          <w:p w:rsidR="003F2255" w:rsidRPr="009E540D" w:rsidRDefault="003F2255" w:rsidP="003F2255">
            <w:r w:rsidRPr="009E540D">
              <w:t>Dependent on Event – ranging from 1-5 hours per event such as Family Fun Day, Xmas Craft Fair</w:t>
            </w:r>
          </w:p>
        </w:tc>
        <w:tc>
          <w:tcPr>
            <w:tcW w:w="4143" w:type="dxa"/>
            <w:gridSpan w:val="2"/>
          </w:tcPr>
          <w:p w:rsidR="003F2255" w:rsidRPr="009E540D" w:rsidRDefault="003F2255" w:rsidP="003F2255">
            <w:r w:rsidRPr="009E540D">
              <w:t xml:space="preserve">To be arranged with project lead, as dependent on type of fundraising opportunity, </w:t>
            </w:r>
            <w:proofErr w:type="spellStart"/>
            <w:r w:rsidRPr="009E540D">
              <w:t>eg</w:t>
            </w:r>
            <w:proofErr w:type="spellEnd"/>
            <w:r w:rsidRPr="009E540D">
              <w:t>, bag collection, promotion awareness</w:t>
            </w:r>
          </w:p>
        </w:tc>
        <w:tc>
          <w:tcPr>
            <w:tcW w:w="4220" w:type="dxa"/>
          </w:tcPr>
          <w:p w:rsidR="003F2255" w:rsidRPr="009E540D" w:rsidRDefault="003F2255" w:rsidP="003F2255">
            <w:r w:rsidRPr="009E540D">
              <w:t>Hours will be variable but negotiated</w:t>
            </w:r>
          </w:p>
        </w:tc>
      </w:tr>
      <w:tr w:rsidR="003F2255" w:rsidTr="00805060">
        <w:tc>
          <w:tcPr>
            <w:tcW w:w="1576" w:type="dxa"/>
            <w:shd w:val="clear" w:color="auto" w:fill="A76DA4"/>
            <w:vAlign w:val="center"/>
          </w:tcPr>
          <w:p w:rsidR="003F2255" w:rsidRPr="006A2AD9" w:rsidRDefault="003F2255" w:rsidP="003F2255">
            <w:pPr>
              <w:jc w:val="center"/>
              <w:rPr>
                <w:color w:val="FFFFFF" w:themeColor="background1"/>
              </w:rPr>
            </w:pPr>
            <w:r>
              <w:rPr>
                <w:color w:val="FFFFFF" w:themeColor="background1"/>
              </w:rPr>
              <w:t>About the Service/Project</w:t>
            </w:r>
          </w:p>
          <w:p w:rsidR="003F2255" w:rsidRPr="006A2AD9" w:rsidRDefault="003F2255" w:rsidP="003F2255">
            <w:pPr>
              <w:jc w:val="center"/>
              <w:rPr>
                <w:color w:val="FFFFFF" w:themeColor="background1"/>
              </w:rPr>
            </w:pPr>
          </w:p>
        </w:tc>
        <w:tc>
          <w:tcPr>
            <w:tcW w:w="3528" w:type="dxa"/>
          </w:tcPr>
          <w:p w:rsidR="003F2255" w:rsidRPr="009E540D" w:rsidRDefault="00D17506" w:rsidP="003F2255">
            <w:r w:rsidRPr="009E540D">
              <w:rPr>
                <w:rFonts w:cs="Arial"/>
                <w:shd w:val="clear" w:color="auto" w:fill="FFFFFF"/>
              </w:rPr>
              <w:t>A fully accessible 'one stop shop', the Pioneering Care Centre is a purpose built healthy living centre in Newton Aycliffe. The Centre was built to support disadvantaged people to improve their health and wellbeing.</w:t>
            </w:r>
          </w:p>
        </w:tc>
        <w:tc>
          <w:tcPr>
            <w:tcW w:w="4143" w:type="dxa"/>
            <w:gridSpan w:val="2"/>
          </w:tcPr>
          <w:p w:rsidR="003F2255" w:rsidRPr="009E540D" w:rsidRDefault="00D17506" w:rsidP="003F2255">
            <w:pPr>
              <w:rPr>
                <w:rFonts w:cs="Arial"/>
                <w:shd w:val="clear" w:color="auto" w:fill="FFFFFF"/>
              </w:rPr>
            </w:pPr>
            <w:r w:rsidRPr="009E540D">
              <w:rPr>
                <w:rFonts w:cs="Arial"/>
                <w:shd w:val="clear" w:color="auto" w:fill="FFFFFF"/>
              </w:rPr>
              <w:t>PCP delivers a number of projects and activities supporting disadvantaged people to improve their health and well-being across County Durham, Tees Valley and Sunderland</w:t>
            </w:r>
          </w:p>
          <w:p w:rsidR="00D17506" w:rsidRPr="009E540D" w:rsidRDefault="00D17506" w:rsidP="003F2255">
            <w:pPr>
              <w:rPr>
                <w:rFonts w:cs="Arial"/>
                <w:shd w:val="clear" w:color="auto" w:fill="FFFFFF"/>
              </w:rPr>
            </w:pPr>
          </w:p>
          <w:p w:rsidR="00D17506" w:rsidRPr="009E540D" w:rsidRDefault="00D17506" w:rsidP="003F2255">
            <w:r w:rsidRPr="009E540D">
              <w:rPr>
                <w:rFonts w:cs="Arial"/>
                <w:shd w:val="clear" w:color="auto" w:fill="FFFFFF"/>
              </w:rPr>
              <w:t>Fundraising provides a vital role in sustaining the projects and services that PCP help to deliver in the community</w:t>
            </w:r>
          </w:p>
        </w:tc>
        <w:tc>
          <w:tcPr>
            <w:tcW w:w="4220" w:type="dxa"/>
          </w:tcPr>
          <w:p w:rsidR="003F2255" w:rsidRPr="009E540D" w:rsidRDefault="00D17506" w:rsidP="003F2255">
            <w:r w:rsidRPr="009E540D">
              <w:rPr>
                <w:rFonts w:cs="Arial"/>
                <w:shd w:val="clear" w:color="auto" w:fill="FFFFFF"/>
              </w:rPr>
              <w:t>We are a group of gardeners of all ages and abilities who attend the Pioneering Care Centre therapeutic workshops in Newton Aycliffe.</w:t>
            </w:r>
            <w:r w:rsidRPr="009E540D">
              <w:rPr>
                <w:rFonts w:cs="Arial"/>
              </w:rPr>
              <w:br/>
            </w:r>
            <w:r w:rsidRPr="009E540D">
              <w:rPr>
                <w:rFonts w:cs="Arial"/>
                <w:shd w:val="clear" w:color="auto" w:fill="FFFFFF"/>
              </w:rPr>
              <w:br/>
              <w:t xml:space="preserve">Working together, </w:t>
            </w:r>
            <w:proofErr w:type="spellStart"/>
            <w:r w:rsidRPr="009E540D">
              <w:rPr>
                <w:rFonts w:cs="Arial"/>
                <w:shd w:val="clear" w:color="auto" w:fill="FFFFFF"/>
              </w:rPr>
              <w:t>socialising</w:t>
            </w:r>
            <w:proofErr w:type="spellEnd"/>
            <w:r w:rsidRPr="009E540D">
              <w:rPr>
                <w:rFonts w:cs="Arial"/>
                <w:shd w:val="clear" w:color="auto" w:fill="FFFFFF"/>
              </w:rPr>
              <w:t>, exercise, enjoying the fresh air and the bonus of fresh produce to take home makes for a great morning or afternoon in the garden.</w:t>
            </w:r>
          </w:p>
        </w:tc>
      </w:tr>
      <w:tr w:rsidR="003F2255" w:rsidTr="00805060">
        <w:trPr>
          <w:trHeight w:val="1730"/>
        </w:trPr>
        <w:tc>
          <w:tcPr>
            <w:tcW w:w="1576" w:type="dxa"/>
            <w:shd w:val="clear" w:color="auto" w:fill="A76DA4"/>
            <w:vAlign w:val="center"/>
          </w:tcPr>
          <w:p w:rsidR="003F2255" w:rsidRPr="006A2AD9" w:rsidRDefault="003F2255" w:rsidP="003F2255">
            <w:pPr>
              <w:jc w:val="center"/>
              <w:rPr>
                <w:color w:val="FFFFFF" w:themeColor="background1"/>
              </w:rPr>
            </w:pPr>
            <w:r w:rsidRPr="006A2AD9">
              <w:rPr>
                <w:color w:val="FFFFFF" w:themeColor="background1"/>
              </w:rPr>
              <w:t>Tasks</w:t>
            </w:r>
          </w:p>
          <w:p w:rsidR="003F2255" w:rsidRPr="006A2AD9" w:rsidRDefault="003F2255" w:rsidP="003F2255">
            <w:pPr>
              <w:jc w:val="center"/>
              <w:rPr>
                <w:color w:val="FFFFFF" w:themeColor="background1"/>
              </w:rPr>
            </w:pPr>
          </w:p>
        </w:tc>
        <w:tc>
          <w:tcPr>
            <w:tcW w:w="3528" w:type="dxa"/>
          </w:tcPr>
          <w:p w:rsidR="003F2255" w:rsidRPr="009E540D" w:rsidRDefault="003F2255" w:rsidP="003F2255">
            <w:r w:rsidRPr="009E540D">
              <w:t>To deliver promotional materials advertising the event, Assist with the setting up and clearing away at events, to welcome and direct members of the public attending events, handing out goody bags or freebies</w:t>
            </w:r>
          </w:p>
          <w:p w:rsidR="003F2255" w:rsidRPr="009E540D" w:rsidRDefault="003F2255" w:rsidP="003F2255">
            <w:r w:rsidRPr="009E540D">
              <w:t>To assist in the promotion of PCP services and projects</w:t>
            </w:r>
          </w:p>
          <w:p w:rsidR="003F2255" w:rsidRPr="009E540D" w:rsidRDefault="003F2255" w:rsidP="003F2255">
            <w:r w:rsidRPr="009E540D">
              <w:t>To operate the clicker to count footfall</w:t>
            </w:r>
          </w:p>
          <w:p w:rsidR="003F2255" w:rsidRPr="009E540D" w:rsidRDefault="003F2255" w:rsidP="00D759AA">
            <w:r w:rsidRPr="009E540D">
              <w:t>To collect any registration and evaluation forms</w:t>
            </w:r>
          </w:p>
        </w:tc>
        <w:tc>
          <w:tcPr>
            <w:tcW w:w="4143" w:type="dxa"/>
            <w:gridSpan w:val="2"/>
          </w:tcPr>
          <w:p w:rsidR="003F2255" w:rsidRPr="009E540D" w:rsidRDefault="003F2255" w:rsidP="003F2255">
            <w:pPr>
              <w:rPr>
                <w:rFonts w:cs="Arial"/>
              </w:rPr>
            </w:pPr>
            <w:r w:rsidRPr="009E540D">
              <w:rPr>
                <w:rFonts w:cs="Arial"/>
              </w:rPr>
              <w:t>Support local fundraising and awareness events, Manning a stall at an event, Putting up posters or handing out flyers</w:t>
            </w:r>
          </w:p>
          <w:p w:rsidR="003F2255" w:rsidRPr="009E540D" w:rsidRDefault="003F2255" w:rsidP="003F2255">
            <w:pPr>
              <w:rPr>
                <w:rFonts w:cs="Arial"/>
              </w:rPr>
            </w:pPr>
            <w:r w:rsidRPr="009E540D">
              <w:rPr>
                <w:rFonts w:cs="Arial"/>
                <w:lang w:val="en-GB"/>
              </w:rPr>
              <w:t xml:space="preserve">Engaging Schools, universities, shops and commercial organisations in fundraising activities for PCP. </w:t>
            </w:r>
            <w:r w:rsidRPr="009E540D">
              <w:rPr>
                <w:rFonts w:cs="Arial"/>
              </w:rPr>
              <w:t>Seasonal events (Christmas Craft Fair, Wrapping Table)</w:t>
            </w:r>
          </w:p>
          <w:p w:rsidR="003F2255" w:rsidRPr="009E540D" w:rsidRDefault="003F2255" w:rsidP="003F2255">
            <w:pPr>
              <w:rPr>
                <w:rFonts w:cs="Arial"/>
              </w:rPr>
            </w:pPr>
            <w:r w:rsidRPr="009E540D">
              <w:rPr>
                <w:rFonts w:cs="Arial"/>
              </w:rPr>
              <w:t>Support with bucket/street collections or bag pack coordination</w:t>
            </w:r>
          </w:p>
          <w:p w:rsidR="003F2255" w:rsidRPr="009E540D" w:rsidRDefault="003F2255" w:rsidP="003F2255"/>
        </w:tc>
        <w:tc>
          <w:tcPr>
            <w:tcW w:w="4220" w:type="dxa"/>
          </w:tcPr>
          <w:p w:rsidR="003F2255" w:rsidRPr="009E540D" w:rsidRDefault="003F2255" w:rsidP="003F2255">
            <w:r w:rsidRPr="009E540D">
              <w:t>To carry out weeding in the raised plots and flower beds, To ensure all raised plots and flower beds are adequately watered</w:t>
            </w:r>
          </w:p>
          <w:p w:rsidR="003F2255" w:rsidRPr="009E540D" w:rsidRDefault="003F2255" w:rsidP="003F2255">
            <w:r w:rsidRPr="009E540D">
              <w:t>To maintain grassed areas of the garden (mowed and trimmed), To keep the pond clear of leaves, To keep the tools and the greenhouse tidy, To plants new bulbs, shoots and vegetables, and take cutting as required.</w:t>
            </w:r>
          </w:p>
          <w:p w:rsidR="003F2255" w:rsidRPr="009E540D" w:rsidRDefault="003F2255" w:rsidP="003F2255">
            <w:r w:rsidRPr="009E540D">
              <w:t xml:space="preserve">To add to and make use of the compost heap as much as possible </w:t>
            </w:r>
          </w:p>
          <w:p w:rsidR="003F2255" w:rsidRPr="009E540D" w:rsidRDefault="003F2255" w:rsidP="003F2255"/>
        </w:tc>
      </w:tr>
      <w:tr w:rsidR="003F2255" w:rsidTr="00805060">
        <w:tc>
          <w:tcPr>
            <w:tcW w:w="1576" w:type="dxa"/>
            <w:shd w:val="clear" w:color="auto" w:fill="A76DA4"/>
            <w:vAlign w:val="center"/>
          </w:tcPr>
          <w:p w:rsidR="003F2255" w:rsidRPr="006A2AD9" w:rsidRDefault="003F2255" w:rsidP="003F2255">
            <w:pPr>
              <w:jc w:val="center"/>
              <w:rPr>
                <w:color w:val="FFFFFF" w:themeColor="background1"/>
              </w:rPr>
            </w:pPr>
            <w:r w:rsidRPr="006A2AD9">
              <w:rPr>
                <w:color w:val="FFFFFF" w:themeColor="background1"/>
              </w:rPr>
              <w:t>Where</w:t>
            </w:r>
          </w:p>
          <w:p w:rsidR="003F2255" w:rsidRPr="006A2AD9" w:rsidRDefault="003F2255" w:rsidP="003F2255">
            <w:pPr>
              <w:jc w:val="center"/>
              <w:rPr>
                <w:color w:val="FFFFFF" w:themeColor="background1"/>
              </w:rPr>
            </w:pPr>
          </w:p>
        </w:tc>
        <w:tc>
          <w:tcPr>
            <w:tcW w:w="3528" w:type="dxa"/>
          </w:tcPr>
          <w:p w:rsidR="003F2255" w:rsidRPr="009E540D" w:rsidRDefault="003F2255" w:rsidP="003F2255">
            <w:r w:rsidRPr="009E540D">
              <w:t>Pioneering Care Centre, Newton Aycliffe, with potential for community venues across PCP delivery areas</w:t>
            </w:r>
          </w:p>
        </w:tc>
        <w:tc>
          <w:tcPr>
            <w:tcW w:w="4143" w:type="dxa"/>
            <w:gridSpan w:val="2"/>
          </w:tcPr>
          <w:p w:rsidR="003F2255" w:rsidRPr="009E540D" w:rsidRDefault="003F2255" w:rsidP="003F2255">
            <w:r w:rsidRPr="009E540D">
              <w:t>Pioneering Care Centre, Newton Aycliffe, with potential for community venues across PCP delivery areas</w:t>
            </w:r>
          </w:p>
        </w:tc>
        <w:tc>
          <w:tcPr>
            <w:tcW w:w="4220" w:type="dxa"/>
          </w:tcPr>
          <w:p w:rsidR="003F2255" w:rsidRPr="009E540D" w:rsidRDefault="003F2255" w:rsidP="003F2255">
            <w:r w:rsidRPr="009E540D">
              <w:t>Community Garden at the Pioneering Care Centre, Newton Aycliffe</w:t>
            </w:r>
          </w:p>
        </w:tc>
      </w:tr>
      <w:tr w:rsidR="003F2255" w:rsidTr="00805060">
        <w:tc>
          <w:tcPr>
            <w:tcW w:w="1576" w:type="dxa"/>
            <w:shd w:val="clear" w:color="auto" w:fill="A76DA4"/>
            <w:vAlign w:val="center"/>
          </w:tcPr>
          <w:p w:rsidR="003F2255" w:rsidRPr="006A2AD9" w:rsidRDefault="003F2255" w:rsidP="003F2255">
            <w:pPr>
              <w:jc w:val="center"/>
              <w:rPr>
                <w:color w:val="FFFFFF" w:themeColor="background1"/>
              </w:rPr>
            </w:pPr>
            <w:r w:rsidRPr="006A2AD9">
              <w:rPr>
                <w:color w:val="FFFFFF" w:themeColor="background1"/>
              </w:rPr>
              <w:t>Training</w:t>
            </w:r>
          </w:p>
          <w:p w:rsidR="003F2255" w:rsidRPr="006A2AD9" w:rsidRDefault="003F2255" w:rsidP="003F2255">
            <w:pPr>
              <w:jc w:val="center"/>
              <w:rPr>
                <w:color w:val="FFFFFF" w:themeColor="background1"/>
              </w:rPr>
            </w:pPr>
          </w:p>
        </w:tc>
        <w:tc>
          <w:tcPr>
            <w:tcW w:w="3528" w:type="dxa"/>
          </w:tcPr>
          <w:p w:rsidR="003F2255" w:rsidRPr="009E540D" w:rsidRDefault="003F2255" w:rsidP="003F2255">
            <w:r w:rsidRPr="009E540D">
              <w:t>Induction and Training to be provided by PCP and project lead</w:t>
            </w:r>
          </w:p>
        </w:tc>
        <w:tc>
          <w:tcPr>
            <w:tcW w:w="4143" w:type="dxa"/>
            <w:gridSpan w:val="2"/>
          </w:tcPr>
          <w:p w:rsidR="003F2255" w:rsidRPr="009E540D" w:rsidRDefault="003F2255" w:rsidP="00D759AA">
            <w:r w:rsidRPr="009E540D">
              <w:t>Induction and Training to be provided by PCP and project lead</w:t>
            </w:r>
          </w:p>
        </w:tc>
        <w:tc>
          <w:tcPr>
            <w:tcW w:w="4220" w:type="dxa"/>
          </w:tcPr>
          <w:p w:rsidR="003F2255" w:rsidRPr="009E540D" w:rsidRDefault="003F2255" w:rsidP="003F2255">
            <w:r w:rsidRPr="009E540D">
              <w:t>Health and Safety training provided by PCP facilities team, induction provided by PCP</w:t>
            </w:r>
          </w:p>
        </w:tc>
      </w:tr>
      <w:tr w:rsidR="00D17506" w:rsidTr="00D17506">
        <w:trPr>
          <w:trHeight w:val="663"/>
        </w:trPr>
        <w:tc>
          <w:tcPr>
            <w:tcW w:w="1576" w:type="dxa"/>
            <w:shd w:val="clear" w:color="auto" w:fill="A76DA4"/>
          </w:tcPr>
          <w:p w:rsidR="00D17506" w:rsidRDefault="00D17506" w:rsidP="00805060"/>
        </w:tc>
        <w:tc>
          <w:tcPr>
            <w:tcW w:w="5512" w:type="dxa"/>
            <w:gridSpan w:val="2"/>
            <w:shd w:val="clear" w:color="auto" w:fill="A76DA4"/>
            <w:vAlign w:val="center"/>
          </w:tcPr>
          <w:p w:rsidR="00D17506" w:rsidRPr="006A2AD9" w:rsidRDefault="00D17506" w:rsidP="00805060">
            <w:pPr>
              <w:jc w:val="center"/>
              <w:rPr>
                <w:color w:val="FFFFFF" w:themeColor="background1"/>
              </w:rPr>
            </w:pPr>
            <w:r>
              <w:rPr>
                <w:color w:val="FFFFFF" w:themeColor="background1"/>
              </w:rPr>
              <w:t>SSNP</w:t>
            </w:r>
          </w:p>
        </w:tc>
        <w:tc>
          <w:tcPr>
            <w:tcW w:w="6379" w:type="dxa"/>
            <w:gridSpan w:val="2"/>
            <w:shd w:val="clear" w:color="auto" w:fill="A76DA4"/>
            <w:vAlign w:val="center"/>
          </w:tcPr>
          <w:p w:rsidR="00D17506" w:rsidRPr="006A2AD9" w:rsidRDefault="00D17506" w:rsidP="00805060">
            <w:pPr>
              <w:jc w:val="center"/>
              <w:rPr>
                <w:color w:val="FFFFFF" w:themeColor="background1"/>
              </w:rPr>
            </w:pPr>
            <w:r>
              <w:rPr>
                <w:color w:val="FFFFFF" w:themeColor="background1"/>
              </w:rPr>
              <w:t>Cancer Awareness Champions</w:t>
            </w:r>
          </w:p>
        </w:tc>
      </w:tr>
      <w:tr w:rsidR="00D17506" w:rsidTr="00D17506">
        <w:tc>
          <w:tcPr>
            <w:tcW w:w="1576" w:type="dxa"/>
            <w:shd w:val="clear" w:color="auto" w:fill="A76DA4"/>
            <w:vAlign w:val="center"/>
          </w:tcPr>
          <w:p w:rsidR="00D17506" w:rsidRPr="006A2AD9" w:rsidRDefault="00D17506" w:rsidP="003F2255">
            <w:pPr>
              <w:jc w:val="center"/>
              <w:rPr>
                <w:color w:val="FFFFFF" w:themeColor="background1"/>
              </w:rPr>
            </w:pPr>
            <w:r w:rsidRPr="006A2AD9">
              <w:rPr>
                <w:color w:val="FFFFFF" w:themeColor="background1"/>
              </w:rPr>
              <w:t>Time Commitment</w:t>
            </w:r>
          </w:p>
          <w:p w:rsidR="00D17506" w:rsidRPr="006A2AD9" w:rsidRDefault="00D17506" w:rsidP="003F2255">
            <w:pPr>
              <w:jc w:val="center"/>
              <w:rPr>
                <w:color w:val="FFFFFF" w:themeColor="background1"/>
              </w:rPr>
            </w:pPr>
          </w:p>
        </w:tc>
        <w:tc>
          <w:tcPr>
            <w:tcW w:w="5512" w:type="dxa"/>
            <w:gridSpan w:val="2"/>
          </w:tcPr>
          <w:p w:rsidR="00D17506" w:rsidRPr="009E540D" w:rsidRDefault="00D17506" w:rsidP="003F2255">
            <w:r w:rsidRPr="009E540D">
              <w:t xml:space="preserve">To be arranged depending on activity i.e. events, admin, assisting H&amp;W </w:t>
            </w:r>
            <w:proofErr w:type="spellStart"/>
            <w:r w:rsidRPr="009E540D">
              <w:t>programme</w:t>
            </w:r>
            <w:proofErr w:type="spellEnd"/>
            <w:r w:rsidRPr="009E540D">
              <w:t>.</w:t>
            </w:r>
          </w:p>
        </w:tc>
        <w:tc>
          <w:tcPr>
            <w:tcW w:w="6379" w:type="dxa"/>
            <w:gridSpan w:val="2"/>
          </w:tcPr>
          <w:p w:rsidR="00D17506" w:rsidRDefault="00D17506" w:rsidP="003F2255"/>
        </w:tc>
      </w:tr>
      <w:tr w:rsidR="00D17506" w:rsidTr="00D17506">
        <w:tc>
          <w:tcPr>
            <w:tcW w:w="1576" w:type="dxa"/>
            <w:shd w:val="clear" w:color="auto" w:fill="A76DA4"/>
            <w:vAlign w:val="center"/>
          </w:tcPr>
          <w:p w:rsidR="00D17506" w:rsidRPr="006A2AD9" w:rsidRDefault="00D17506" w:rsidP="003F2255">
            <w:pPr>
              <w:jc w:val="center"/>
              <w:rPr>
                <w:color w:val="FFFFFF" w:themeColor="background1"/>
              </w:rPr>
            </w:pPr>
            <w:r>
              <w:rPr>
                <w:color w:val="FFFFFF" w:themeColor="background1"/>
              </w:rPr>
              <w:t>About the Service/Project</w:t>
            </w:r>
          </w:p>
          <w:p w:rsidR="00D17506" w:rsidRPr="006A2AD9" w:rsidRDefault="00D17506" w:rsidP="003F2255">
            <w:pPr>
              <w:jc w:val="center"/>
              <w:rPr>
                <w:color w:val="FFFFFF" w:themeColor="background1"/>
              </w:rPr>
            </w:pPr>
          </w:p>
        </w:tc>
        <w:tc>
          <w:tcPr>
            <w:tcW w:w="5512" w:type="dxa"/>
            <w:gridSpan w:val="2"/>
          </w:tcPr>
          <w:p w:rsidR="00D17506" w:rsidRPr="009E540D" w:rsidRDefault="00D17506" w:rsidP="003F2255">
            <w:r w:rsidRPr="009E540D">
              <w:rPr>
                <w:rFonts w:cs="Arial"/>
                <w:shd w:val="clear" w:color="auto" w:fill="FFFFFF"/>
              </w:rPr>
              <w:t xml:space="preserve">The service is available to any resident of </w:t>
            </w:r>
            <w:proofErr w:type="spellStart"/>
            <w:r w:rsidRPr="009E540D">
              <w:rPr>
                <w:rFonts w:cs="Arial"/>
                <w:shd w:val="clear" w:color="auto" w:fill="FFFFFF"/>
              </w:rPr>
              <w:t>Stockton-on-Tees</w:t>
            </w:r>
            <w:proofErr w:type="spellEnd"/>
            <w:r w:rsidRPr="009E540D">
              <w:rPr>
                <w:rFonts w:cs="Arial"/>
                <w:shd w:val="clear" w:color="auto" w:fill="FFFFFF"/>
              </w:rPr>
              <w:t xml:space="preserve"> over the age of 16.  The service offers client’s up to four appointments providing one to one support which enables them to access a range of activities and support that will help them to improve their health and wellbeing and develop emotional resilience.</w:t>
            </w:r>
          </w:p>
        </w:tc>
        <w:tc>
          <w:tcPr>
            <w:tcW w:w="6379" w:type="dxa"/>
            <w:gridSpan w:val="2"/>
          </w:tcPr>
          <w:p w:rsidR="00D17506" w:rsidRDefault="00D17506" w:rsidP="003F2255"/>
        </w:tc>
      </w:tr>
      <w:tr w:rsidR="00D17506" w:rsidTr="00D17506">
        <w:trPr>
          <w:trHeight w:val="1730"/>
        </w:trPr>
        <w:tc>
          <w:tcPr>
            <w:tcW w:w="1576" w:type="dxa"/>
            <w:shd w:val="clear" w:color="auto" w:fill="A76DA4"/>
            <w:vAlign w:val="center"/>
          </w:tcPr>
          <w:p w:rsidR="00D17506" w:rsidRPr="006A2AD9" w:rsidRDefault="00D17506" w:rsidP="003F2255">
            <w:pPr>
              <w:jc w:val="center"/>
              <w:rPr>
                <w:color w:val="FFFFFF" w:themeColor="background1"/>
              </w:rPr>
            </w:pPr>
            <w:r w:rsidRPr="006A2AD9">
              <w:rPr>
                <w:color w:val="FFFFFF" w:themeColor="background1"/>
              </w:rPr>
              <w:t>Tasks</w:t>
            </w:r>
          </w:p>
          <w:p w:rsidR="00D17506" w:rsidRPr="006A2AD9" w:rsidRDefault="00D17506" w:rsidP="003F2255">
            <w:pPr>
              <w:jc w:val="center"/>
              <w:rPr>
                <w:color w:val="FFFFFF" w:themeColor="background1"/>
              </w:rPr>
            </w:pPr>
          </w:p>
        </w:tc>
        <w:tc>
          <w:tcPr>
            <w:tcW w:w="5512" w:type="dxa"/>
            <w:gridSpan w:val="2"/>
          </w:tcPr>
          <w:p w:rsidR="00D17506" w:rsidRPr="009E540D" w:rsidRDefault="00D17506" w:rsidP="003F2255">
            <w:r w:rsidRPr="009E540D">
              <w:t>Providing media cover on social media such as Facebook and Twitter. Possibility of developing other social media avenues such as blogs. Assisting with compiling newsletters. Gathering and writing real life case studies. Attendance at events. Leaflet distribution. To assist with the administration of the service such as, phone calls, letters, filing and data input</w:t>
            </w:r>
          </w:p>
          <w:p w:rsidR="00D17506" w:rsidRPr="009E540D" w:rsidRDefault="00D17506" w:rsidP="003F2255">
            <w:r w:rsidRPr="009E540D">
              <w:t>To assist with the promotion of the SSNP service.</w:t>
            </w:r>
          </w:p>
          <w:p w:rsidR="00D17506" w:rsidRPr="009E540D" w:rsidRDefault="00D17506" w:rsidP="003F2255">
            <w:r w:rsidRPr="009E540D">
              <w:t>To attend internal/external events as appropriate</w:t>
            </w:r>
          </w:p>
          <w:p w:rsidR="00D17506" w:rsidRPr="009E540D" w:rsidRDefault="00D17506" w:rsidP="003F2255">
            <w:r w:rsidRPr="009E540D">
              <w:t>To assist with the follow up appointments with clients</w:t>
            </w:r>
          </w:p>
          <w:p w:rsidR="00D17506" w:rsidRPr="009E540D" w:rsidRDefault="00D17506" w:rsidP="003F2255">
            <w:r w:rsidRPr="009E540D">
              <w:t>To assist with information gathering regarding local services/activities and support available to clients</w:t>
            </w:r>
          </w:p>
          <w:p w:rsidR="00D17506" w:rsidRPr="009E540D" w:rsidRDefault="00D17506" w:rsidP="003F2255">
            <w:r w:rsidRPr="009E540D">
              <w:t xml:space="preserve">To liaise with clients and partner </w:t>
            </w:r>
            <w:proofErr w:type="spellStart"/>
            <w:r w:rsidRPr="009E540D">
              <w:t>organisation’s</w:t>
            </w:r>
            <w:proofErr w:type="spellEnd"/>
            <w:r w:rsidRPr="009E540D">
              <w:t xml:space="preserve"> as appropriate</w:t>
            </w:r>
          </w:p>
          <w:p w:rsidR="00D17506" w:rsidRPr="009E540D" w:rsidRDefault="00D17506" w:rsidP="003F2255"/>
        </w:tc>
        <w:tc>
          <w:tcPr>
            <w:tcW w:w="6379" w:type="dxa"/>
            <w:gridSpan w:val="2"/>
          </w:tcPr>
          <w:p w:rsidR="00D17506" w:rsidRPr="004D14D2" w:rsidRDefault="00D17506" w:rsidP="003F2255"/>
        </w:tc>
      </w:tr>
      <w:tr w:rsidR="00D17506" w:rsidTr="00D17506">
        <w:tc>
          <w:tcPr>
            <w:tcW w:w="1576" w:type="dxa"/>
            <w:shd w:val="clear" w:color="auto" w:fill="A76DA4"/>
            <w:vAlign w:val="center"/>
          </w:tcPr>
          <w:p w:rsidR="00D17506" w:rsidRPr="006A2AD9" w:rsidRDefault="00D17506" w:rsidP="003F2255">
            <w:pPr>
              <w:jc w:val="center"/>
              <w:rPr>
                <w:color w:val="FFFFFF" w:themeColor="background1"/>
              </w:rPr>
            </w:pPr>
            <w:r w:rsidRPr="006A2AD9">
              <w:rPr>
                <w:color w:val="FFFFFF" w:themeColor="background1"/>
              </w:rPr>
              <w:t>Where</w:t>
            </w:r>
          </w:p>
          <w:p w:rsidR="00D17506" w:rsidRPr="006A2AD9" w:rsidRDefault="00D17506" w:rsidP="003F2255">
            <w:pPr>
              <w:jc w:val="center"/>
              <w:rPr>
                <w:color w:val="FFFFFF" w:themeColor="background1"/>
              </w:rPr>
            </w:pPr>
          </w:p>
        </w:tc>
        <w:tc>
          <w:tcPr>
            <w:tcW w:w="5512" w:type="dxa"/>
            <w:gridSpan w:val="2"/>
          </w:tcPr>
          <w:p w:rsidR="00D17506" w:rsidRPr="009E540D" w:rsidRDefault="00D17506" w:rsidP="003F2255">
            <w:r w:rsidRPr="009E540D">
              <w:t>Catalyst House, Stockton.</w:t>
            </w:r>
          </w:p>
        </w:tc>
        <w:tc>
          <w:tcPr>
            <w:tcW w:w="6379" w:type="dxa"/>
            <w:gridSpan w:val="2"/>
          </w:tcPr>
          <w:p w:rsidR="00D17506" w:rsidRDefault="00D17506" w:rsidP="003F2255"/>
        </w:tc>
      </w:tr>
      <w:tr w:rsidR="00D17506" w:rsidTr="00D17506">
        <w:tc>
          <w:tcPr>
            <w:tcW w:w="1576" w:type="dxa"/>
            <w:shd w:val="clear" w:color="auto" w:fill="A76DA4"/>
            <w:vAlign w:val="center"/>
          </w:tcPr>
          <w:p w:rsidR="00D17506" w:rsidRPr="006A2AD9" w:rsidRDefault="00D17506" w:rsidP="003F2255">
            <w:pPr>
              <w:jc w:val="center"/>
              <w:rPr>
                <w:color w:val="FFFFFF" w:themeColor="background1"/>
              </w:rPr>
            </w:pPr>
            <w:r w:rsidRPr="006A2AD9">
              <w:rPr>
                <w:color w:val="FFFFFF" w:themeColor="background1"/>
              </w:rPr>
              <w:t>Training</w:t>
            </w:r>
          </w:p>
          <w:p w:rsidR="00D17506" w:rsidRPr="006A2AD9" w:rsidRDefault="00D17506" w:rsidP="003F2255">
            <w:pPr>
              <w:jc w:val="center"/>
              <w:rPr>
                <w:color w:val="FFFFFF" w:themeColor="background1"/>
              </w:rPr>
            </w:pPr>
          </w:p>
        </w:tc>
        <w:tc>
          <w:tcPr>
            <w:tcW w:w="5512" w:type="dxa"/>
            <w:gridSpan w:val="2"/>
          </w:tcPr>
          <w:p w:rsidR="00D17506" w:rsidRPr="009E540D" w:rsidRDefault="00D17506" w:rsidP="003F2255">
            <w:r w:rsidRPr="009E540D">
              <w:t>Induction and Training to be provided by PCP and project lead</w:t>
            </w:r>
          </w:p>
          <w:p w:rsidR="00D17506" w:rsidRPr="009E540D" w:rsidRDefault="00D17506" w:rsidP="003F2255"/>
        </w:tc>
        <w:tc>
          <w:tcPr>
            <w:tcW w:w="6379" w:type="dxa"/>
            <w:gridSpan w:val="2"/>
          </w:tcPr>
          <w:p w:rsidR="00D17506" w:rsidRDefault="00D17506" w:rsidP="003F2255"/>
        </w:tc>
      </w:tr>
    </w:tbl>
    <w:p w:rsidR="00805060" w:rsidRDefault="00805060">
      <w:pPr>
        <w:rPr>
          <w:sz w:val="28"/>
        </w:rPr>
      </w:pPr>
    </w:p>
    <w:tbl>
      <w:tblPr>
        <w:tblStyle w:val="TableGrid"/>
        <w:tblW w:w="13467" w:type="dxa"/>
        <w:tblInd w:w="-289" w:type="dxa"/>
        <w:tblLook w:val="04A0" w:firstRow="1" w:lastRow="0" w:firstColumn="1" w:lastColumn="0" w:noHBand="0" w:noVBand="1"/>
      </w:tblPr>
      <w:tblGrid>
        <w:gridCol w:w="1576"/>
        <w:gridCol w:w="3528"/>
        <w:gridCol w:w="4143"/>
        <w:gridCol w:w="4220"/>
      </w:tblGrid>
      <w:tr w:rsidR="00805060" w:rsidTr="00805060">
        <w:trPr>
          <w:trHeight w:val="663"/>
        </w:trPr>
        <w:tc>
          <w:tcPr>
            <w:tcW w:w="1576" w:type="dxa"/>
            <w:shd w:val="clear" w:color="auto" w:fill="A76DA4"/>
          </w:tcPr>
          <w:p w:rsidR="00805060" w:rsidRDefault="00805060" w:rsidP="00805060"/>
        </w:tc>
        <w:tc>
          <w:tcPr>
            <w:tcW w:w="3528" w:type="dxa"/>
            <w:shd w:val="clear" w:color="auto" w:fill="A76DA4"/>
            <w:vAlign w:val="center"/>
          </w:tcPr>
          <w:p w:rsidR="00805060" w:rsidRPr="006A2AD9" w:rsidRDefault="00805060" w:rsidP="00805060">
            <w:pPr>
              <w:jc w:val="center"/>
              <w:rPr>
                <w:color w:val="FFFFFF" w:themeColor="background1"/>
              </w:rPr>
            </w:pPr>
            <w:r>
              <w:rPr>
                <w:color w:val="FFFFFF" w:themeColor="background1"/>
              </w:rPr>
              <w:t>Healthwatch Stockton</w:t>
            </w:r>
          </w:p>
        </w:tc>
        <w:tc>
          <w:tcPr>
            <w:tcW w:w="4143" w:type="dxa"/>
            <w:shd w:val="clear" w:color="auto" w:fill="A76DA4"/>
            <w:vAlign w:val="center"/>
          </w:tcPr>
          <w:p w:rsidR="00805060" w:rsidRPr="006A2AD9" w:rsidRDefault="003F2255" w:rsidP="00805060">
            <w:pPr>
              <w:jc w:val="center"/>
              <w:rPr>
                <w:color w:val="FFFFFF" w:themeColor="background1"/>
              </w:rPr>
            </w:pPr>
            <w:r>
              <w:rPr>
                <w:color w:val="FFFFFF" w:themeColor="background1"/>
              </w:rPr>
              <w:t>Healthwatch Durham</w:t>
            </w:r>
          </w:p>
        </w:tc>
        <w:tc>
          <w:tcPr>
            <w:tcW w:w="4220" w:type="dxa"/>
            <w:shd w:val="clear" w:color="auto" w:fill="A76DA4"/>
            <w:vAlign w:val="center"/>
          </w:tcPr>
          <w:p w:rsidR="00805060" w:rsidRPr="006A2AD9" w:rsidRDefault="003F2255" w:rsidP="00805060">
            <w:pPr>
              <w:jc w:val="center"/>
              <w:rPr>
                <w:color w:val="FFFFFF" w:themeColor="background1"/>
              </w:rPr>
            </w:pPr>
            <w:r>
              <w:rPr>
                <w:color w:val="FFFFFF" w:themeColor="background1"/>
              </w:rPr>
              <w:t>Healthwatch Sunderland</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Time Commitment</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 xml:space="preserve">To be arranged depending on activity i.e. events, admin, Enter &amp; Views etc. </w:t>
            </w:r>
          </w:p>
        </w:tc>
        <w:tc>
          <w:tcPr>
            <w:tcW w:w="4143" w:type="dxa"/>
          </w:tcPr>
          <w:p w:rsidR="00805060" w:rsidRPr="009E540D" w:rsidRDefault="00805060" w:rsidP="00805060">
            <w:r w:rsidRPr="009E540D">
              <w:t>To be arranged depending on activity i.e. events, admin, Enter &amp; Views etc.</w:t>
            </w:r>
          </w:p>
        </w:tc>
        <w:tc>
          <w:tcPr>
            <w:tcW w:w="4220" w:type="dxa"/>
          </w:tcPr>
          <w:p w:rsidR="00805060" w:rsidRPr="009E540D" w:rsidRDefault="00805060" w:rsidP="00805060">
            <w:r w:rsidRPr="009E540D">
              <w:t>To be arranged depending on activity date and time.</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Pr>
                <w:color w:val="FFFFFF" w:themeColor="background1"/>
              </w:rPr>
              <w:t>About the Service/Project</w:t>
            </w:r>
          </w:p>
          <w:p w:rsidR="00805060" w:rsidRPr="006A2AD9" w:rsidRDefault="00805060" w:rsidP="00805060">
            <w:pPr>
              <w:jc w:val="center"/>
              <w:rPr>
                <w:color w:val="FFFFFF" w:themeColor="background1"/>
              </w:rPr>
            </w:pPr>
          </w:p>
        </w:tc>
        <w:tc>
          <w:tcPr>
            <w:tcW w:w="3528" w:type="dxa"/>
          </w:tcPr>
          <w:p w:rsidR="00805060" w:rsidRPr="009E540D" w:rsidRDefault="00D17506" w:rsidP="00805060">
            <w:r w:rsidRPr="009E540D">
              <w:rPr>
                <w:rFonts w:cs="Arial"/>
                <w:shd w:val="clear" w:color="auto" w:fill="FFFFFF"/>
              </w:rPr>
              <w:t xml:space="preserve">Healthwatch works with local people, patients, service users, </w:t>
            </w:r>
            <w:proofErr w:type="spellStart"/>
            <w:r w:rsidRPr="009E540D">
              <w:rPr>
                <w:rFonts w:cs="Arial"/>
                <w:shd w:val="clear" w:color="auto" w:fill="FFFFFF"/>
              </w:rPr>
              <w:t>carers</w:t>
            </w:r>
            <w:proofErr w:type="spellEnd"/>
            <w:r w:rsidRPr="009E540D">
              <w:rPr>
                <w:rFonts w:cs="Arial"/>
                <w:shd w:val="clear" w:color="auto" w:fill="FFFFFF"/>
              </w:rPr>
              <w:t xml:space="preserve">, community groups, </w:t>
            </w:r>
            <w:proofErr w:type="spellStart"/>
            <w:r w:rsidRPr="009E540D">
              <w:rPr>
                <w:rFonts w:cs="Arial"/>
                <w:shd w:val="clear" w:color="auto" w:fill="FFFFFF"/>
              </w:rPr>
              <w:t>organisations</w:t>
            </w:r>
            <w:proofErr w:type="spellEnd"/>
            <w:r w:rsidRPr="009E540D">
              <w:rPr>
                <w:rFonts w:cs="Arial"/>
                <w:shd w:val="clear" w:color="auto" w:fill="FFFFFF"/>
              </w:rPr>
              <w:t>, service providers and commissioners to get the best out of local health and social care services</w:t>
            </w:r>
          </w:p>
        </w:tc>
        <w:tc>
          <w:tcPr>
            <w:tcW w:w="4143" w:type="dxa"/>
          </w:tcPr>
          <w:p w:rsidR="00805060" w:rsidRPr="009E540D" w:rsidRDefault="00D17506" w:rsidP="00805060">
            <w:r w:rsidRPr="009E540D">
              <w:rPr>
                <w:rFonts w:cs="Arial"/>
                <w:shd w:val="clear" w:color="auto" w:fill="FFFFFF"/>
              </w:rPr>
              <w:t xml:space="preserve">Healthwatch works with local people, patients, service users, </w:t>
            </w:r>
            <w:proofErr w:type="spellStart"/>
            <w:r w:rsidRPr="009E540D">
              <w:rPr>
                <w:rFonts w:cs="Arial"/>
                <w:shd w:val="clear" w:color="auto" w:fill="FFFFFF"/>
              </w:rPr>
              <w:t>carers</w:t>
            </w:r>
            <w:proofErr w:type="spellEnd"/>
            <w:r w:rsidRPr="009E540D">
              <w:rPr>
                <w:rFonts w:cs="Arial"/>
                <w:shd w:val="clear" w:color="auto" w:fill="FFFFFF"/>
              </w:rPr>
              <w:t xml:space="preserve">, community groups, </w:t>
            </w:r>
            <w:proofErr w:type="spellStart"/>
            <w:r w:rsidRPr="009E540D">
              <w:rPr>
                <w:rFonts w:cs="Arial"/>
                <w:shd w:val="clear" w:color="auto" w:fill="FFFFFF"/>
              </w:rPr>
              <w:t>organisations</w:t>
            </w:r>
            <w:proofErr w:type="spellEnd"/>
            <w:r w:rsidRPr="009E540D">
              <w:rPr>
                <w:rFonts w:cs="Arial"/>
                <w:shd w:val="clear" w:color="auto" w:fill="FFFFFF"/>
              </w:rPr>
              <w:t>, service providers and commissioners to get the best out of local health and social care services</w:t>
            </w:r>
          </w:p>
        </w:tc>
        <w:tc>
          <w:tcPr>
            <w:tcW w:w="4220" w:type="dxa"/>
          </w:tcPr>
          <w:p w:rsidR="00805060" w:rsidRPr="009E540D" w:rsidRDefault="00D17506" w:rsidP="00805060">
            <w:r w:rsidRPr="009E540D">
              <w:rPr>
                <w:rFonts w:cs="Arial"/>
                <w:shd w:val="clear" w:color="auto" w:fill="FFFFFF"/>
              </w:rPr>
              <w:t xml:space="preserve">Healthwatch works with local people, patients, service users, </w:t>
            </w:r>
            <w:proofErr w:type="spellStart"/>
            <w:r w:rsidRPr="009E540D">
              <w:rPr>
                <w:rFonts w:cs="Arial"/>
                <w:shd w:val="clear" w:color="auto" w:fill="FFFFFF"/>
              </w:rPr>
              <w:t>carers</w:t>
            </w:r>
            <w:proofErr w:type="spellEnd"/>
            <w:r w:rsidRPr="009E540D">
              <w:rPr>
                <w:rFonts w:cs="Arial"/>
                <w:shd w:val="clear" w:color="auto" w:fill="FFFFFF"/>
              </w:rPr>
              <w:t xml:space="preserve">, community groups, </w:t>
            </w:r>
            <w:proofErr w:type="spellStart"/>
            <w:r w:rsidRPr="009E540D">
              <w:rPr>
                <w:rFonts w:cs="Arial"/>
                <w:shd w:val="clear" w:color="auto" w:fill="FFFFFF"/>
              </w:rPr>
              <w:t>organisations</w:t>
            </w:r>
            <w:proofErr w:type="spellEnd"/>
            <w:r w:rsidRPr="009E540D">
              <w:rPr>
                <w:rFonts w:cs="Arial"/>
                <w:shd w:val="clear" w:color="auto" w:fill="FFFFFF"/>
              </w:rPr>
              <w:t>, service providers and commissioners to get the best out of local health and social care services</w:t>
            </w:r>
          </w:p>
        </w:tc>
      </w:tr>
      <w:tr w:rsidR="00805060" w:rsidTr="00805060">
        <w:trPr>
          <w:trHeight w:val="1730"/>
        </w:trPr>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Tasks</w:t>
            </w:r>
          </w:p>
          <w:p w:rsidR="00805060" w:rsidRPr="006A2AD9" w:rsidRDefault="00805060" w:rsidP="00805060">
            <w:pPr>
              <w:jc w:val="center"/>
              <w:rPr>
                <w:color w:val="FFFFFF" w:themeColor="background1"/>
              </w:rPr>
            </w:pPr>
          </w:p>
        </w:tc>
        <w:tc>
          <w:tcPr>
            <w:tcW w:w="3528" w:type="dxa"/>
          </w:tcPr>
          <w:p w:rsidR="00805060" w:rsidRPr="009E540D" w:rsidRDefault="00805060" w:rsidP="00805060">
            <w:pPr>
              <w:rPr>
                <w:b/>
              </w:rPr>
            </w:pPr>
            <w:r w:rsidRPr="009E540D">
              <w:rPr>
                <w:b/>
              </w:rPr>
              <w:t>Healthwatch Champion</w:t>
            </w:r>
          </w:p>
          <w:p w:rsidR="00805060" w:rsidRPr="009E540D" w:rsidRDefault="00805060" w:rsidP="00805060">
            <w:r w:rsidRPr="009E540D">
              <w:t>Healthwatch Champions support the work of Healthwatch Stockton by talking to local people in the community at engagement events and community groups gathering experiences about local health and care services. They act as a representative for us at local events and meetings and make sure the views of local people are heard and taken seriously.</w:t>
            </w:r>
          </w:p>
          <w:p w:rsidR="00805060" w:rsidRPr="009E540D" w:rsidRDefault="00805060" w:rsidP="00805060"/>
          <w:p w:rsidR="00805060" w:rsidRPr="009E540D" w:rsidRDefault="00805060" w:rsidP="00805060">
            <w:pPr>
              <w:rPr>
                <w:b/>
              </w:rPr>
            </w:pPr>
            <w:r w:rsidRPr="009E540D">
              <w:rPr>
                <w:b/>
              </w:rPr>
              <w:t>Authorised Enter &amp; View Representative</w:t>
            </w:r>
          </w:p>
          <w:p w:rsidR="00805060" w:rsidRPr="009E540D" w:rsidRDefault="00805060" w:rsidP="00805060">
            <w:r w:rsidRPr="009E540D">
              <w:t xml:space="preserve">Enter and View is one way Healthwatch Stockton can gather information needed about services and collect views of service users, their </w:t>
            </w:r>
            <w:proofErr w:type="spellStart"/>
            <w:r w:rsidRPr="009E540D">
              <w:t>carers</w:t>
            </w:r>
            <w:proofErr w:type="spellEnd"/>
            <w:r w:rsidRPr="009E540D">
              <w:t xml:space="preserve"> and relatives, as well as staff. Healthwatch Stockton has a statutory power that allows us to Enter and View publicly funded </w:t>
            </w:r>
            <w:r w:rsidRPr="009E540D">
              <w:lastRenderedPageBreak/>
              <w:t xml:space="preserve">health and social care premises to speak to people about their experiences. Authorised Enter &amp; View Representatives help us conduct these visits and spend time talking to patients, </w:t>
            </w:r>
            <w:proofErr w:type="spellStart"/>
            <w:r w:rsidRPr="009E540D">
              <w:t>carers</w:t>
            </w:r>
            <w:proofErr w:type="spellEnd"/>
            <w:r w:rsidRPr="009E540D">
              <w:t xml:space="preserve"> and relatives as well as helping us report back on our findings.</w:t>
            </w:r>
          </w:p>
        </w:tc>
        <w:tc>
          <w:tcPr>
            <w:tcW w:w="4143" w:type="dxa"/>
          </w:tcPr>
          <w:p w:rsidR="00805060" w:rsidRPr="009E540D" w:rsidRDefault="00805060" w:rsidP="00805060">
            <w:pPr>
              <w:pStyle w:val="Default"/>
              <w:rPr>
                <w:rFonts w:asciiTheme="minorHAnsi" w:hAnsiTheme="minorHAnsi"/>
                <w:b/>
                <w:color w:val="auto"/>
                <w:sz w:val="22"/>
                <w:szCs w:val="22"/>
              </w:rPr>
            </w:pPr>
            <w:r w:rsidRPr="009E540D">
              <w:rPr>
                <w:rFonts w:asciiTheme="minorHAnsi" w:hAnsiTheme="minorHAnsi"/>
                <w:b/>
                <w:color w:val="auto"/>
                <w:sz w:val="22"/>
                <w:szCs w:val="22"/>
              </w:rPr>
              <w:lastRenderedPageBreak/>
              <w:t>ENGAGEMENT VOLUNTEER</w:t>
            </w:r>
          </w:p>
          <w:p w:rsidR="00805060" w:rsidRPr="009E540D" w:rsidRDefault="00805060" w:rsidP="00805060">
            <w:pPr>
              <w:pStyle w:val="Default"/>
              <w:rPr>
                <w:rFonts w:asciiTheme="minorHAnsi" w:hAnsiTheme="minorHAnsi"/>
                <w:color w:val="auto"/>
                <w:sz w:val="22"/>
                <w:szCs w:val="22"/>
              </w:rPr>
            </w:pPr>
            <w:r w:rsidRPr="009E540D">
              <w:rPr>
                <w:rFonts w:asciiTheme="minorHAnsi" w:hAnsiTheme="minorHAnsi"/>
                <w:color w:val="auto"/>
                <w:sz w:val="22"/>
                <w:szCs w:val="22"/>
              </w:rPr>
              <w:t>- to gain the views of health and social care service users at events and other organised activities</w:t>
            </w:r>
          </w:p>
          <w:p w:rsidR="00805060" w:rsidRPr="009E540D" w:rsidRDefault="00805060" w:rsidP="00805060">
            <w:pPr>
              <w:pStyle w:val="Default"/>
              <w:rPr>
                <w:rFonts w:asciiTheme="minorHAnsi" w:hAnsiTheme="minorHAnsi"/>
                <w:color w:val="auto"/>
                <w:sz w:val="22"/>
                <w:szCs w:val="22"/>
              </w:rPr>
            </w:pPr>
          </w:p>
          <w:p w:rsidR="00805060" w:rsidRPr="009E540D" w:rsidRDefault="00805060" w:rsidP="00805060">
            <w:pPr>
              <w:pStyle w:val="Default"/>
              <w:rPr>
                <w:rFonts w:asciiTheme="minorHAnsi" w:hAnsiTheme="minorHAnsi"/>
                <w:b/>
                <w:color w:val="auto"/>
                <w:sz w:val="22"/>
                <w:szCs w:val="22"/>
              </w:rPr>
            </w:pPr>
            <w:r w:rsidRPr="009E540D">
              <w:rPr>
                <w:rFonts w:asciiTheme="minorHAnsi" w:hAnsiTheme="minorHAnsi"/>
                <w:b/>
                <w:color w:val="auto"/>
                <w:sz w:val="22"/>
                <w:szCs w:val="22"/>
              </w:rPr>
              <w:t>HEALTHWATCHER</w:t>
            </w:r>
          </w:p>
          <w:p w:rsidR="00805060" w:rsidRPr="009E540D" w:rsidRDefault="00805060" w:rsidP="00805060">
            <w:pPr>
              <w:pStyle w:val="Default"/>
              <w:rPr>
                <w:rFonts w:asciiTheme="minorHAnsi" w:hAnsiTheme="minorHAnsi"/>
                <w:color w:val="auto"/>
                <w:sz w:val="22"/>
                <w:szCs w:val="22"/>
              </w:rPr>
            </w:pPr>
            <w:r w:rsidRPr="009E540D">
              <w:rPr>
                <w:rFonts w:asciiTheme="minorHAnsi" w:hAnsiTheme="minorHAnsi"/>
                <w:color w:val="auto"/>
                <w:sz w:val="22"/>
                <w:szCs w:val="22"/>
              </w:rPr>
              <w:t>-to be actively able to update information (i.e. Leaflets) to local service providers and relevant groups</w:t>
            </w:r>
          </w:p>
          <w:p w:rsidR="00805060" w:rsidRPr="009E540D" w:rsidRDefault="00805060" w:rsidP="00805060">
            <w:pPr>
              <w:pStyle w:val="Default"/>
              <w:rPr>
                <w:rFonts w:asciiTheme="minorHAnsi" w:hAnsiTheme="minorHAnsi"/>
                <w:color w:val="auto"/>
                <w:sz w:val="22"/>
                <w:szCs w:val="22"/>
              </w:rPr>
            </w:pPr>
          </w:p>
          <w:p w:rsidR="00805060" w:rsidRPr="009E540D" w:rsidRDefault="00805060" w:rsidP="00805060">
            <w:pPr>
              <w:pStyle w:val="Default"/>
              <w:rPr>
                <w:rFonts w:asciiTheme="minorHAnsi" w:hAnsiTheme="minorHAnsi"/>
                <w:b/>
                <w:color w:val="auto"/>
                <w:sz w:val="22"/>
                <w:szCs w:val="22"/>
              </w:rPr>
            </w:pPr>
            <w:r w:rsidRPr="009E540D">
              <w:rPr>
                <w:rFonts w:asciiTheme="minorHAnsi" w:hAnsiTheme="minorHAnsi"/>
                <w:b/>
                <w:color w:val="auto"/>
                <w:sz w:val="22"/>
                <w:szCs w:val="22"/>
              </w:rPr>
              <w:t>MEETING REPRESENTATIVE</w:t>
            </w:r>
          </w:p>
          <w:p w:rsidR="00805060" w:rsidRPr="009E540D" w:rsidRDefault="00805060" w:rsidP="00805060">
            <w:pPr>
              <w:pStyle w:val="Default"/>
              <w:rPr>
                <w:rFonts w:asciiTheme="minorHAnsi" w:hAnsiTheme="minorHAnsi"/>
                <w:color w:val="auto"/>
                <w:sz w:val="22"/>
                <w:szCs w:val="22"/>
              </w:rPr>
            </w:pPr>
            <w:r w:rsidRPr="009E540D">
              <w:rPr>
                <w:rFonts w:asciiTheme="minorHAnsi" w:hAnsiTheme="minorHAnsi"/>
                <w:color w:val="auto"/>
                <w:sz w:val="22"/>
                <w:szCs w:val="22"/>
              </w:rPr>
              <w:t>To represent Healthwatch at meetings, report on activity, relevant issues or opportunities</w:t>
            </w:r>
          </w:p>
          <w:p w:rsidR="00805060" w:rsidRPr="009E540D" w:rsidRDefault="00805060" w:rsidP="00805060">
            <w:pPr>
              <w:pStyle w:val="Default"/>
              <w:rPr>
                <w:rFonts w:asciiTheme="minorHAnsi" w:hAnsiTheme="minorHAnsi"/>
                <w:color w:val="auto"/>
                <w:sz w:val="22"/>
                <w:szCs w:val="22"/>
              </w:rPr>
            </w:pPr>
          </w:p>
          <w:p w:rsidR="00805060" w:rsidRPr="009E540D" w:rsidRDefault="00805060" w:rsidP="00805060">
            <w:pPr>
              <w:pStyle w:val="Default"/>
              <w:rPr>
                <w:rFonts w:asciiTheme="minorHAnsi" w:hAnsiTheme="minorHAnsi"/>
                <w:b/>
                <w:color w:val="auto"/>
                <w:sz w:val="22"/>
                <w:szCs w:val="22"/>
              </w:rPr>
            </w:pPr>
            <w:r w:rsidRPr="009E540D">
              <w:rPr>
                <w:rFonts w:asciiTheme="minorHAnsi" w:hAnsiTheme="minorHAnsi"/>
                <w:b/>
                <w:color w:val="auto"/>
                <w:sz w:val="22"/>
                <w:szCs w:val="22"/>
              </w:rPr>
              <w:t>ENTER AND VIEW</w:t>
            </w:r>
          </w:p>
          <w:p w:rsidR="00805060" w:rsidRPr="009E540D" w:rsidRDefault="00805060" w:rsidP="00805060">
            <w:pPr>
              <w:pStyle w:val="Default"/>
              <w:rPr>
                <w:rFonts w:asciiTheme="minorHAnsi" w:hAnsiTheme="minorHAnsi"/>
                <w:color w:val="auto"/>
                <w:sz w:val="22"/>
                <w:szCs w:val="22"/>
              </w:rPr>
            </w:pPr>
            <w:r w:rsidRPr="009E540D">
              <w:rPr>
                <w:rFonts w:asciiTheme="minorHAnsi" w:hAnsiTheme="minorHAnsi"/>
                <w:color w:val="auto"/>
                <w:sz w:val="22"/>
                <w:szCs w:val="22"/>
              </w:rPr>
              <w:t>Fully Trained/Part Trained-to conduct formal Enter and View visits to social care services to observe services being provided</w:t>
            </w:r>
          </w:p>
          <w:p w:rsidR="00805060" w:rsidRPr="009E540D" w:rsidRDefault="00805060" w:rsidP="00805060">
            <w:pPr>
              <w:pStyle w:val="Default"/>
              <w:rPr>
                <w:rFonts w:asciiTheme="minorHAnsi" w:hAnsiTheme="minorHAnsi"/>
                <w:color w:val="auto"/>
                <w:sz w:val="22"/>
                <w:szCs w:val="22"/>
              </w:rPr>
            </w:pPr>
          </w:p>
          <w:p w:rsidR="00805060" w:rsidRPr="009E540D" w:rsidRDefault="00805060" w:rsidP="00805060">
            <w:pPr>
              <w:pStyle w:val="ListParagraph"/>
              <w:numPr>
                <w:ilvl w:val="0"/>
                <w:numId w:val="8"/>
              </w:numPr>
              <w:spacing w:line="240" w:lineRule="auto"/>
              <w:rPr>
                <w:rFonts w:asciiTheme="minorHAnsi" w:hAnsiTheme="minorHAnsi"/>
              </w:rPr>
            </w:pPr>
            <w:r w:rsidRPr="009E540D">
              <w:rPr>
                <w:rFonts w:asciiTheme="minorHAnsi" w:hAnsiTheme="minorHAnsi"/>
              </w:rPr>
              <w:t>Other specific Volunteer Roles:-Research/News Gathering/Board members</w:t>
            </w:r>
          </w:p>
        </w:tc>
        <w:tc>
          <w:tcPr>
            <w:tcW w:w="4220" w:type="dxa"/>
          </w:tcPr>
          <w:p w:rsidR="00805060" w:rsidRPr="009E540D" w:rsidRDefault="00805060" w:rsidP="00805060">
            <w:pPr>
              <w:ind w:right="318"/>
              <w:rPr>
                <w:b/>
              </w:rPr>
            </w:pPr>
            <w:r w:rsidRPr="009E540D">
              <w:rPr>
                <w:b/>
              </w:rPr>
              <w:t>Healthwatch Champion</w:t>
            </w:r>
          </w:p>
          <w:p w:rsidR="00805060" w:rsidRPr="009E540D" w:rsidRDefault="00805060" w:rsidP="00805060">
            <w:pPr>
              <w:ind w:right="318"/>
              <w:rPr>
                <w:lang w:val="en-GB"/>
              </w:rPr>
            </w:pPr>
            <w:r w:rsidRPr="009E540D">
              <w:rPr>
                <w:lang w:val="en-GB"/>
              </w:rPr>
              <w:t>Purpose of the role: Volunteers will support the engagement work of Healthwatch Sunderland across the local community by channelling the views of local people and telling us what matters to people who use health and social care services.</w:t>
            </w:r>
          </w:p>
          <w:p w:rsidR="00805060" w:rsidRPr="009E540D" w:rsidRDefault="00805060" w:rsidP="00805060">
            <w:pPr>
              <w:ind w:right="318"/>
              <w:rPr>
                <w:lang w:val="en-GB"/>
              </w:rPr>
            </w:pPr>
            <w:r w:rsidRPr="009E540D">
              <w:rPr>
                <w:lang w:val="en-GB"/>
              </w:rPr>
              <w:t>Volunteers will be committed to improving health and social care services and be willing to support and promote the work of Healthwatch in their community.</w:t>
            </w:r>
          </w:p>
          <w:p w:rsidR="00805060" w:rsidRPr="009E540D" w:rsidRDefault="00805060" w:rsidP="00805060">
            <w:pPr>
              <w:ind w:right="318"/>
              <w:rPr>
                <w:lang w:val="en-GB"/>
              </w:rPr>
            </w:pPr>
          </w:p>
          <w:p w:rsidR="00805060" w:rsidRPr="009E540D" w:rsidRDefault="00805060" w:rsidP="00805060">
            <w:pPr>
              <w:ind w:right="318"/>
              <w:rPr>
                <w:lang w:val="en-GB"/>
              </w:rPr>
            </w:pPr>
            <w:r w:rsidRPr="009E540D">
              <w:rPr>
                <w:lang w:val="en-GB"/>
              </w:rPr>
              <w:t>Volunteers will signpost local people to the Healthwatch Information and Signposting Service for information on health and social care service and how to complain about services.</w:t>
            </w:r>
          </w:p>
          <w:p w:rsidR="00805060" w:rsidRPr="009E540D" w:rsidRDefault="00805060" w:rsidP="00805060">
            <w:pPr>
              <w:ind w:right="318"/>
              <w:rPr>
                <w:lang w:val="en-GB"/>
              </w:rPr>
            </w:pPr>
          </w:p>
          <w:p w:rsidR="00805060" w:rsidRPr="009E540D" w:rsidRDefault="00805060" w:rsidP="00805060">
            <w:pPr>
              <w:ind w:right="318"/>
              <w:rPr>
                <w:lang w:val="en-GB"/>
              </w:rPr>
            </w:pPr>
            <w:r w:rsidRPr="009E540D">
              <w:rPr>
                <w:lang w:val="en-GB"/>
              </w:rPr>
              <w:t>As a Healthwatch Champion you are asked to:</w:t>
            </w:r>
          </w:p>
          <w:p w:rsidR="00805060" w:rsidRPr="009E540D" w:rsidRDefault="00805060" w:rsidP="00805060">
            <w:pPr>
              <w:ind w:right="318"/>
              <w:rPr>
                <w:lang w:val="en-GB"/>
              </w:rPr>
            </w:pPr>
            <w:r w:rsidRPr="009E540D">
              <w:rPr>
                <w:lang w:val="en-GB"/>
              </w:rPr>
              <w:lastRenderedPageBreak/>
              <w:t>•Promote Healthwatch Sunderland and its role within the community – what we are and what we do and encourage individuals and organisations to sign up to our e-distribution list to enable them to access our monthly e-bulletin.</w:t>
            </w:r>
          </w:p>
          <w:p w:rsidR="00805060" w:rsidRPr="009E540D" w:rsidRDefault="00805060" w:rsidP="00805060">
            <w:pPr>
              <w:ind w:right="318"/>
              <w:rPr>
                <w:lang w:val="en-GB"/>
              </w:rPr>
            </w:pPr>
            <w:r w:rsidRPr="009E540D">
              <w:rPr>
                <w:lang w:val="en-GB"/>
              </w:rPr>
              <w:t xml:space="preserve">•Distribute Healthwatch Sunderland information and promote Healthwatch Sunderland to local people at city wide events. </w:t>
            </w:r>
          </w:p>
          <w:p w:rsidR="00805060" w:rsidRPr="009E540D" w:rsidRDefault="00805060" w:rsidP="00805060">
            <w:pPr>
              <w:ind w:right="318"/>
              <w:rPr>
                <w:lang w:val="en-GB"/>
              </w:rPr>
            </w:pPr>
            <w:r w:rsidRPr="009E540D">
              <w:rPr>
                <w:lang w:val="en-GB"/>
              </w:rPr>
              <w:t>•Engage with people in the community to discover their views and experiences of local health and social care services.</w:t>
            </w:r>
          </w:p>
          <w:p w:rsidR="00805060" w:rsidRPr="009E540D" w:rsidRDefault="00805060" w:rsidP="00805060">
            <w:pPr>
              <w:ind w:right="318"/>
              <w:rPr>
                <w:lang w:val="en-GB"/>
              </w:rPr>
            </w:pPr>
            <w:r w:rsidRPr="009E540D">
              <w:rPr>
                <w:lang w:val="en-GB"/>
              </w:rPr>
              <w:t>•Enter &amp; View health and social care provision premises while services are being delivered and report back findings.</w:t>
            </w:r>
          </w:p>
          <w:p w:rsidR="00805060" w:rsidRPr="009E540D" w:rsidRDefault="00805060" w:rsidP="00805060">
            <w:pPr>
              <w:ind w:right="318"/>
              <w:rPr>
                <w:lang w:val="en-GB"/>
              </w:rPr>
            </w:pPr>
            <w:r w:rsidRPr="009E540D">
              <w:rPr>
                <w:lang w:val="en-GB"/>
              </w:rPr>
              <w:t>•Where appropriate attend meetings, events and groups as a Healthwatch participant or representative.</w:t>
            </w:r>
          </w:p>
          <w:p w:rsidR="00805060" w:rsidRPr="009E540D" w:rsidRDefault="00805060" w:rsidP="00805060">
            <w:pPr>
              <w:ind w:right="318"/>
            </w:pP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lastRenderedPageBreak/>
              <w:t>Where</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Outreach across Stockton</w:t>
            </w:r>
          </w:p>
        </w:tc>
        <w:tc>
          <w:tcPr>
            <w:tcW w:w="4143" w:type="dxa"/>
          </w:tcPr>
          <w:p w:rsidR="00805060" w:rsidRPr="009E540D" w:rsidRDefault="00805060" w:rsidP="00805060">
            <w:r w:rsidRPr="009E540D">
              <w:t>Across Country Durham</w:t>
            </w:r>
          </w:p>
        </w:tc>
        <w:tc>
          <w:tcPr>
            <w:tcW w:w="4220" w:type="dxa"/>
          </w:tcPr>
          <w:p w:rsidR="00805060" w:rsidRPr="009E540D" w:rsidRDefault="00805060" w:rsidP="00805060">
            <w:r w:rsidRPr="009E540D">
              <w:t>Across the City of Sunderland</w:t>
            </w:r>
          </w:p>
        </w:tc>
      </w:tr>
      <w:tr w:rsidR="00805060" w:rsidTr="00805060">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Training</w:t>
            </w:r>
          </w:p>
          <w:p w:rsidR="00805060" w:rsidRPr="006A2AD9" w:rsidRDefault="00805060" w:rsidP="00805060">
            <w:pPr>
              <w:jc w:val="center"/>
              <w:rPr>
                <w:color w:val="FFFFFF" w:themeColor="background1"/>
              </w:rPr>
            </w:pPr>
          </w:p>
        </w:tc>
        <w:tc>
          <w:tcPr>
            <w:tcW w:w="3528" w:type="dxa"/>
          </w:tcPr>
          <w:p w:rsidR="00805060" w:rsidRPr="009E540D" w:rsidRDefault="00805060" w:rsidP="00805060">
            <w:r w:rsidRPr="009E540D">
              <w:t>Induction and Training to be provided by HW</w:t>
            </w:r>
          </w:p>
        </w:tc>
        <w:tc>
          <w:tcPr>
            <w:tcW w:w="4143" w:type="dxa"/>
          </w:tcPr>
          <w:p w:rsidR="00805060" w:rsidRPr="009E540D" w:rsidRDefault="00805060" w:rsidP="00805060">
            <w:r w:rsidRPr="009E540D">
              <w:t>New volunteers will receive induction/Handbook/agreement/I.D./ and other relevant paperwork) and all volunteers will be offered 6 monthly appraisal</w:t>
            </w:r>
          </w:p>
          <w:p w:rsidR="00805060" w:rsidRPr="009E540D" w:rsidRDefault="00805060" w:rsidP="00805060">
            <w:r w:rsidRPr="009E540D">
              <w:t>(which will identify any training requirements/desires)</w:t>
            </w:r>
          </w:p>
          <w:p w:rsidR="00805060" w:rsidRPr="009E540D" w:rsidRDefault="00805060" w:rsidP="00805060">
            <w:r w:rsidRPr="009E540D">
              <w:t>All volunteers will take part in Safeguarding training.</w:t>
            </w:r>
          </w:p>
        </w:tc>
        <w:tc>
          <w:tcPr>
            <w:tcW w:w="4220" w:type="dxa"/>
          </w:tcPr>
          <w:p w:rsidR="00805060" w:rsidRPr="009E540D" w:rsidRDefault="00805060" w:rsidP="00805060">
            <w:r w:rsidRPr="009E540D">
              <w:t xml:space="preserve">Induction training into HWS.  Mandatory training in safeguarding children and adults. Enter and view activity will require a DBS and Authorised Enter and View training.  All training will be arranged for and provided free by HWS. </w:t>
            </w:r>
          </w:p>
          <w:p w:rsidR="00805060" w:rsidRPr="009E540D" w:rsidRDefault="00805060" w:rsidP="00805060"/>
          <w:p w:rsidR="00805060" w:rsidRPr="009E540D" w:rsidRDefault="00805060" w:rsidP="00805060"/>
          <w:p w:rsidR="00805060" w:rsidRPr="009E540D" w:rsidRDefault="00805060" w:rsidP="00805060"/>
        </w:tc>
      </w:tr>
    </w:tbl>
    <w:p w:rsidR="00805060" w:rsidRDefault="00805060">
      <w:pPr>
        <w:rPr>
          <w:sz w:val="28"/>
        </w:rPr>
      </w:pPr>
    </w:p>
    <w:p w:rsidR="00805060" w:rsidRDefault="00805060">
      <w:pPr>
        <w:rPr>
          <w:sz w:val="28"/>
        </w:rPr>
      </w:pPr>
    </w:p>
    <w:tbl>
      <w:tblPr>
        <w:tblStyle w:val="TableGrid"/>
        <w:tblW w:w="14034" w:type="dxa"/>
        <w:tblInd w:w="-289" w:type="dxa"/>
        <w:tblLook w:val="04A0" w:firstRow="1" w:lastRow="0" w:firstColumn="1" w:lastColumn="0" w:noHBand="0" w:noVBand="1"/>
      </w:tblPr>
      <w:tblGrid>
        <w:gridCol w:w="1576"/>
        <w:gridCol w:w="6158"/>
        <w:gridCol w:w="6300"/>
      </w:tblGrid>
      <w:tr w:rsidR="00805060" w:rsidRPr="006A2AD9" w:rsidTr="003F2255">
        <w:trPr>
          <w:trHeight w:val="663"/>
        </w:trPr>
        <w:tc>
          <w:tcPr>
            <w:tcW w:w="1576" w:type="dxa"/>
            <w:shd w:val="clear" w:color="auto" w:fill="A76DA4"/>
          </w:tcPr>
          <w:p w:rsidR="00805060" w:rsidRDefault="00805060" w:rsidP="00805060">
            <w:bookmarkStart w:id="0" w:name="_GoBack"/>
            <w:bookmarkEnd w:id="0"/>
          </w:p>
          <w:p w:rsidR="00805060" w:rsidRDefault="00805060" w:rsidP="00805060"/>
          <w:p w:rsidR="00805060" w:rsidRDefault="00805060" w:rsidP="00805060"/>
        </w:tc>
        <w:tc>
          <w:tcPr>
            <w:tcW w:w="6158" w:type="dxa"/>
            <w:shd w:val="clear" w:color="auto" w:fill="A76DA4"/>
            <w:vAlign w:val="center"/>
          </w:tcPr>
          <w:p w:rsidR="00805060" w:rsidRDefault="00805060" w:rsidP="00805060">
            <w:pPr>
              <w:jc w:val="center"/>
              <w:rPr>
                <w:color w:val="FFFFFF" w:themeColor="background1"/>
              </w:rPr>
            </w:pPr>
            <w:r>
              <w:rPr>
                <w:color w:val="FFFFFF" w:themeColor="background1"/>
              </w:rPr>
              <w:t xml:space="preserve">Wellbeing for Life </w:t>
            </w:r>
          </w:p>
          <w:p w:rsidR="00805060" w:rsidRPr="006A2AD9" w:rsidRDefault="00805060" w:rsidP="00805060">
            <w:pPr>
              <w:jc w:val="center"/>
              <w:rPr>
                <w:color w:val="FFFFFF" w:themeColor="background1"/>
              </w:rPr>
            </w:pPr>
            <w:r>
              <w:rPr>
                <w:color w:val="FFFFFF" w:themeColor="background1"/>
              </w:rPr>
              <w:t>Community Health Champions</w:t>
            </w:r>
          </w:p>
        </w:tc>
        <w:tc>
          <w:tcPr>
            <w:tcW w:w="6300" w:type="dxa"/>
            <w:shd w:val="clear" w:color="auto" w:fill="A76DA4"/>
            <w:vAlign w:val="center"/>
          </w:tcPr>
          <w:p w:rsidR="00805060" w:rsidRPr="006A2AD9" w:rsidRDefault="00805060" w:rsidP="00805060">
            <w:pPr>
              <w:jc w:val="center"/>
              <w:rPr>
                <w:color w:val="FFFFFF" w:themeColor="background1"/>
              </w:rPr>
            </w:pPr>
            <w:r>
              <w:rPr>
                <w:color w:val="FFFFFF" w:themeColor="background1"/>
              </w:rPr>
              <w:t>Wellbeing for Life</w:t>
            </w:r>
          </w:p>
          <w:p w:rsidR="00805060" w:rsidRPr="006A2AD9" w:rsidRDefault="00805060" w:rsidP="00805060">
            <w:pPr>
              <w:jc w:val="center"/>
              <w:rPr>
                <w:color w:val="FFFFFF" w:themeColor="background1"/>
              </w:rPr>
            </w:pPr>
            <w:r>
              <w:rPr>
                <w:color w:val="FFFFFF" w:themeColor="background1"/>
              </w:rPr>
              <w:t>Community Health Trainers</w:t>
            </w:r>
          </w:p>
        </w:tc>
      </w:tr>
      <w:tr w:rsidR="00805060" w:rsidRPr="00482712" w:rsidTr="003F2255">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Time Commitment</w:t>
            </w:r>
          </w:p>
          <w:p w:rsidR="00805060" w:rsidRPr="006A2AD9" w:rsidRDefault="00805060" w:rsidP="00805060">
            <w:pPr>
              <w:jc w:val="center"/>
              <w:rPr>
                <w:color w:val="FFFFFF" w:themeColor="background1"/>
              </w:rPr>
            </w:pPr>
          </w:p>
        </w:tc>
        <w:tc>
          <w:tcPr>
            <w:tcW w:w="6158" w:type="dxa"/>
          </w:tcPr>
          <w:p w:rsidR="00805060" w:rsidRPr="009E540D" w:rsidRDefault="00805060" w:rsidP="00805060">
            <w:pPr>
              <w:rPr>
                <w:rFonts w:eastAsia="Times New Roman" w:cs="Arial"/>
                <w:lang w:eastAsia="en-GB"/>
              </w:rPr>
            </w:pPr>
            <w:r w:rsidRPr="009E540D">
              <w:rPr>
                <w:rFonts w:eastAsia="Times New Roman" w:cs="Arial"/>
                <w:lang w:eastAsia="en-GB"/>
              </w:rPr>
              <w:t>We ask for a minimum of 2 hours per week, but working times are flexible</w:t>
            </w:r>
          </w:p>
          <w:p w:rsidR="00805060" w:rsidRPr="009E540D" w:rsidRDefault="00805060" w:rsidP="00805060">
            <w:pPr>
              <w:rPr>
                <w:rFonts w:eastAsia="Times New Roman" w:cs="Arial"/>
                <w:lang w:eastAsia="en-GB"/>
              </w:rPr>
            </w:pPr>
          </w:p>
          <w:p w:rsidR="00805060" w:rsidRPr="009E540D" w:rsidRDefault="00805060" w:rsidP="00805060"/>
        </w:tc>
        <w:tc>
          <w:tcPr>
            <w:tcW w:w="6300" w:type="dxa"/>
          </w:tcPr>
          <w:p w:rsidR="00805060" w:rsidRPr="009E540D" w:rsidRDefault="00805060" w:rsidP="00805060">
            <w:r w:rsidRPr="009E540D">
              <w:rPr>
                <w:rFonts w:eastAsia="Times New Roman" w:cs="Arial"/>
                <w:lang w:eastAsia="en-GB"/>
              </w:rPr>
              <w:t>We ask for a minimum of 2 hours per week, but working times are flexible</w:t>
            </w:r>
          </w:p>
        </w:tc>
      </w:tr>
      <w:tr w:rsidR="009E540D" w:rsidRPr="00482712" w:rsidTr="00D87F03">
        <w:tc>
          <w:tcPr>
            <w:tcW w:w="1576" w:type="dxa"/>
            <w:shd w:val="clear" w:color="auto" w:fill="A76DA4"/>
            <w:vAlign w:val="center"/>
          </w:tcPr>
          <w:p w:rsidR="009E540D" w:rsidRPr="006A2AD9" w:rsidRDefault="009E540D" w:rsidP="00805060">
            <w:pPr>
              <w:jc w:val="center"/>
              <w:rPr>
                <w:color w:val="FFFFFF" w:themeColor="background1"/>
              </w:rPr>
            </w:pPr>
            <w:r>
              <w:rPr>
                <w:color w:val="FFFFFF" w:themeColor="background1"/>
              </w:rPr>
              <w:t>About the Project/Service</w:t>
            </w:r>
          </w:p>
        </w:tc>
        <w:tc>
          <w:tcPr>
            <w:tcW w:w="12458" w:type="dxa"/>
            <w:gridSpan w:val="2"/>
          </w:tcPr>
          <w:p w:rsidR="009E540D" w:rsidRPr="009E540D" w:rsidRDefault="009E540D" w:rsidP="00805060">
            <w:pPr>
              <w:rPr>
                <w:rFonts w:cs="Arial"/>
                <w:color w:val="000000"/>
                <w:shd w:val="clear" w:color="auto" w:fill="FFFFFF"/>
              </w:rPr>
            </w:pPr>
            <w:r w:rsidRPr="009E540D">
              <w:rPr>
                <w:rFonts w:cs="Arial"/>
                <w:color w:val="000000"/>
                <w:shd w:val="clear" w:color="auto" w:fill="FFFFFF"/>
              </w:rPr>
              <w:t>The Wellbeing for Life service provides support to people to live well in County Durham, by helping to address the factors which influence their health and build their capacity to be independent, resilient and maintain good health for themselves and those around them</w:t>
            </w:r>
          </w:p>
          <w:p w:rsidR="009E540D" w:rsidRPr="009E540D" w:rsidRDefault="009E540D" w:rsidP="00805060">
            <w:r w:rsidRPr="009E540D">
              <w:rPr>
                <w:rFonts w:cs="Arial"/>
                <w:color w:val="000000"/>
                <w:shd w:val="clear" w:color="auto" w:fill="FFFFFF"/>
              </w:rPr>
              <w:t>Wellbeing for Life Health Trainers work with individuals on a 1-1 basis to recognise the issues that are affecting their wellbeing and help them make positive changes</w:t>
            </w:r>
          </w:p>
          <w:p w:rsidR="009E540D" w:rsidRPr="009E540D" w:rsidRDefault="009E540D" w:rsidP="00805060"/>
        </w:tc>
      </w:tr>
      <w:tr w:rsidR="00805060" w:rsidRPr="00482712" w:rsidTr="003F2255">
        <w:trPr>
          <w:trHeight w:val="1730"/>
        </w:trPr>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Task</w:t>
            </w:r>
          </w:p>
          <w:p w:rsidR="00805060" w:rsidRPr="006A2AD9" w:rsidRDefault="00805060" w:rsidP="00805060">
            <w:pPr>
              <w:jc w:val="center"/>
              <w:rPr>
                <w:color w:val="FFFFFF" w:themeColor="background1"/>
              </w:rPr>
            </w:pPr>
          </w:p>
        </w:tc>
        <w:tc>
          <w:tcPr>
            <w:tcW w:w="6158" w:type="dxa"/>
          </w:tcPr>
          <w:p w:rsidR="00805060" w:rsidRPr="009E540D" w:rsidRDefault="00805060" w:rsidP="00805060">
            <w:pPr>
              <w:rPr>
                <w:lang w:eastAsia="en-GB"/>
              </w:rPr>
            </w:pPr>
            <w:r w:rsidRPr="009E540D">
              <w:rPr>
                <w:lang w:eastAsia="en-GB"/>
              </w:rPr>
              <w:t>Attend 1:1 sessions with Volunteer Mentor</w:t>
            </w:r>
            <w:r w:rsidRPr="009E540D">
              <w:rPr>
                <w:lang w:eastAsia="en-GB"/>
              </w:rPr>
              <w:br/>
            </w:r>
            <w:r w:rsidRPr="009E540D">
              <w:rPr>
                <w:bCs/>
                <w:lang w:eastAsia="en-GB"/>
              </w:rPr>
              <w:t>Provide support for individuals and groups who require support with making lifestyle changes to improve and maintain their health.</w:t>
            </w:r>
            <w:r w:rsidRPr="009E540D">
              <w:rPr>
                <w:bCs/>
                <w:lang w:eastAsia="en-GB"/>
              </w:rPr>
              <w:br/>
            </w:r>
            <w:r w:rsidRPr="009E540D">
              <w:rPr>
                <w:lang w:eastAsia="en-GB"/>
              </w:rPr>
              <w:t>Signpost potential clients to health improvement services</w:t>
            </w:r>
          </w:p>
          <w:p w:rsidR="00805060" w:rsidRPr="009E540D" w:rsidRDefault="00805060" w:rsidP="00805060">
            <w:pPr>
              <w:rPr>
                <w:rFonts w:eastAsia="Calibri"/>
              </w:rPr>
            </w:pPr>
            <w:r w:rsidRPr="009E540D">
              <w:rPr>
                <w:rFonts w:eastAsia="Calibri"/>
              </w:rPr>
              <w:t>Champion healthy living information and signposting in their local community</w:t>
            </w:r>
          </w:p>
          <w:p w:rsidR="00805060" w:rsidRPr="009E540D" w:rsidRDefault="00805060" w:rsidP="00805060">
            <w:pPr>
              <w:spacing w:line="276" w:lineRule="auto"/>
              <w:rPr>
                <w:lang w:eastAsia="en-GB"/>
              </w:rPr>
            </w:pPr>
          </w:p>
          <w:p w:rsidR="00805060" w:rsidRPr="009E540D" w:rsidRDefault="00805060" w:rsidP="00805060">
            <w:pPr>
              <w:spacing w:line="276" w:lineRule="auto"/>
              <w:rPr>
                <w:lang w:eastAsia="en-GB"/>
              </w:rPr>
            </w:pPr>
            <w:r w:rsidRPr="009E540D">
              <w:rPr>
                <w:lang w:eastAsia="en-GB"/>
              </w:rPr>
              <w:t xml:space="preserve"> </w:t>
            </w:r>
          </w:p>
          <w:p w:rsidR="00805060" w:rsidRPr="009E540D" w:rsidRDefault="00805060" w:rsidP="00805060">
            <w:pPr>
              <w:spacing w:after="240" w:line="276" w:lineRule="auto"/>
              <w:rPr>
                <w:bCs/>
                <w:lang w:eastAsia="en-GB"/>
              </w:rPr>
            </w:pPr>
          </w:p>
          <w:p w:rsidR="00805060" w:rsidRPr="009E540D" w:rsidRDefault="00805060" w:rsidP="00805060"/>
        </w:tc>
        <w:tc>
          <w:tcPr>
            <w:tcW w:w="6300" w:type="dxa"/>
          </w:tcPr>
          <w:p w:rsidR="00805060" w:rsidRPr="009E540D" w:rsidRDefault="00805060" w:rsidP="00805060">
            <w:pPr>
              <w:contextualSpacing/>
              <w:jc w:val="both"/>
              <w:rPr>
                <w:rFonts w:eastAsia="Calibri" w:cs="Arial"/>
              </w:rPr>
            </w:pPr>
            <w:r w:rsidRPr="009E540D">
              <w:rPr>
                <w:rFonts w:eastAsia="Calibri" w:cs="Arial"/>
              </w:rPr>
              <w:t>Work with clients on a one-to-one basis</w:t>
            </w:r>
          </w:p>
          <w:p w:rsidR="00805060" w:rsidRPr="009E540D" w:rsidRDefault="00805060" w:rsidP="00805060">
            <w:pPr>
              <w:contextualSpacing/>
              <w:jc w:val="both"/>
              <w:rPr>
                <w:rFonts w:eastAsia="Calibri" w:cs="Arial"/>
                <w:b/>
              </w:rPr>
            </w:pPr>
            <w:r w:rsidRPr="009E540D">
              <w:rPr>
                <w:rFonts w:eastAsia="Calibri" w:cs="Arial"/>
              </w:rPr>
              <w:t>Help sustain/deliver group activities</w:t>
            </w:r>
          </w:p>
          <w:p w:rsidR="00805060" w:rsidRPr="009E540D" w:rsidRDefault="00805060" w:rsidP="00805060">
            <w:pPr>
              <w:contextualSpacing/>
              <w:jc w:val="both"/>
              <w:rPr>
                <w:rFonts w:eastAsia="Calibri" w:cs="Arial"/>
                <w:b/>
              </w:rPr>
            </w:pPr>
            <w:r w:rsidRPr="009E540D">
              <w:rPr>
                <w:rFonts w:eastAsia="Calibri" w:cs="Arial"/>
              </w:rPr>
              <w:t xml:space="preserve">Work with a caseload of clients independently </w:t>
            </w:r>
          </w:p>
          <w:p w:rsidR="00805060" w:rsidRPr="009E540D" w:rsidRDefault="00805060" w:rsidP="00805060">
            <w:pPr>
              <w:rPr>
                <w:bCs/>
                <w:lang w:eastAsia="en-GB"/>
              </w:rPr>
            </w:pPr>
            <w:r w:rsidRPr="009E540D">
              <w:rPr>
                <w:bCs/>
                <w:lang w:eastAsia="en-GB"/>
              </w:rPr>
              <w:t>Provide support for individuals and groups who require support with making lifestyle changes to improve and maintain their health</w:t>
            </w:r>
          </w:p>
          <w:p w:rsidR="00805060" w:rsidRPr="009E540D" w:rsidRDefault="00805060" w:rsidP="00805060">
            <w:r w:rsidRPr="009E540D">
              <w:rPr>
                <w:lang w:eastAsia="en-GB"/>
              </w:rPr>
              <w:t>Signpost potential clients to health improvement services</w:t>
            </w:r>
          </w:p>
        </w:tc>
      </w:tr>
      <w:tr w:rsidR="00805060" w:rsidRPr="00482712" w:rsidTr="003F2255">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Where</w:t>
            </w:r>
          </w:p>
          <w:p w:rsidR="00805060" w:rsidRPr="006A2AD9" w:rsidRDefault="00805060" w:rsidP="00805060">
            <w:pPr>
              <w:jc w:val="center"/>
              <w:rPr>
                <w:color w:val="FFFFFF" w:themeColor="background1"/>
              </w:rPr>
            </w:pPr>
          </w:p>
        </w:tc>
        <w:tc>
          <w:tcPr>
            <w:tcW w:w="6158" w:type="dxa"/>
          </w:tcPr>
          <w:p w:rsidR="00805060" w:rsidRPr="009E540D" w:rsidRDefault="00805060" w:rsidP="00805060">
            <w:r w:rsidRPr="009E540D">
              <w:t>Across County Durham Area</w:t>
            </w:r>
          </w:p>
        </w:tc>
        <w:tc>
          <w:tcPr>
            <w:tcW w:w="6300" w:type="dxa"/>
          </w:tcPr>
          <w:p w:rsidR="00805060" w:rsidRPr="009E540D" w:rsidRDefault="00805060" w:rsidP="00805060">
            <w:r w:rsidRPr="009E540D">
              <w:t>Across County Durham Area</w:t>
            </w:r>
          </w:p>
        </w:tc>
      </w:tr>
      <w:tr w:rsidR="00805060" w:rsidRPr="00482712" w:rsidTr="003F2255">
        <w:tc>
          <w:tcPr>
            <w:tcW w:w="1576" w:type="dxa"/>
            <w:shd w:val="clear" w:color="auto" w:fill="A76DA4"/>
            <w:vAlign w:val="center"/>
          </w:tcPr>
          <w:p w:rsidR="00805060" w:rsidRPr="006A2AD9" w:rsidRDefault="00805060" w:rsidP="00805060">
            <w:pPr>
              <w:jc w:val="center"/>
              <w:rPr>
                <w:color w:val="FFFFFF" w:themeColor="background1"/>
              </w:rPr>
            </w:pPr>
            <w:r w:rsidRPr="006A2AD9">
              <w:rPr>
                <w:color w:val="FFFFFF" w:themeColor="background1"/>
              </w:rPr>
              <w:t>Training</w:t>
            </w:r>
          </w:p>
          <w:p w:rsidR="00805060" w:rsidRPr="006A2AD9" w:rsidRDefault="00805060" w:rsidP="00805060">
            <w:pPr>
              <w:jc w:val="center"/>
              <w:rPr>
                <w:color w:val="FFFFFF" w:themeColor="background1"/>
              </w:rPr>
            </w:pPr>
          </w:p>
        </w:tc>
        <w:tc>
          <w:tcPr>
            <w:tcW w:w="6158" w:type="dxa"/>
          </w:tcPr>
          <w:p w:rsidR="00805060" w:rsidRPr="009E540D" w:rsidRDefault="00805060" w:rsidP="00805060">
            <w:r w:rsidRPr="009E540D">
              <w:t>DBS Check Required</w:t>
            </w:r>
          </w:p>
        </w:tc>
        <w:tc>
          <w:tcPr>
            <w:tcW w:w="6300" w:type="dxa"/>
          </w:tcPr>
          <w:p w:rsidR="00805060" w:rsidRPr="009E540D" w:rsidRDefault="00805060" w:rsidP="00805060">
            <w:r w:rsidRPr="009E540D">
              <w:t>DBS Check Required</w:t>
            </w:r>
          </w:p>
        </w:tc>
      </w:tr>
    </w:tbl>
    <w:p w:rsidR="00805060" w:rsidRPr="00DE7538" w:rsidRDefault="00805060">
      <w:pPr>
        <w:rPr>
          <w:sz w:val="28"/>
        </w:rPr>
      </w:pPr>
    </w:p>
    <w:sectPr w:rsidR="00805060" w:rsidRPr="00DE7538" w:rsidSect="00527DD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06" w:rsidRDefault="00D17506" w:rsidP="008035F5">
      <w:pPr>
        <w:spacing w:after="0" w:line="240" w:lineRule="auto"/>
      </w:pPr>
      <w:r>
        <w:separator/>
      </w:r>
    </w:p>
  </w:endnote>
  <w:endnote w:type="continuationSeparator" w:id="0">
    <w:p w:rsidR="00D17506" w:rsidRDefault="00D17506" w:rsidP="0080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1A" w:rsidRPr="00D7101A" w:rsidRDefault="00D7101A">
    <w:pPr>
      <w:pStyle w:val="Footer"/>
      <w:rPr>
        <w:lang w:val="en-GB"/>
      </w:rPr>
    </w:pPr>
    <w:r>
      <w:rPr>
        <w:lang w:val="en-GB"/>
      </w:rPr>
      <w:t xml:space="preserve">For more information on our volunteering contact Dan Fletcher – 01325 321234 or </w:t>
    </w:r>
    <w:hyperlink r:id="rId1" w:history="1">
      <w:r w:rsidRPr="009B0180">
        <w:rPr>
          <w:rStyle w:val="Hyperlink"/>
          <w:lang w:val="en-GB"/>
        </w:rPr>
        <w:t>daniel.fletcher@pcp.uk.net</w:t>
      </w:r>
    </w:hyperlink>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06" w:rsidRDefault="00D17506" w:rsidP="008035F5">
      <w:pPr>
        <w:spacing w:after="0" w:line="240" w:lineRule="auto"/>
      </w:pPr>
      <w:r>
        <w:separator/>
      </w:r>
    </w:p>
  </w:footnote>
  <w:footnote w:type="continuationSeparator" w:id="0">
    <w:p w:rsidR="00D17506" w:rsidRDefault="00D17506" w:rsidP="00803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76.5pt" o:bullet="t">
        <v:imagedata r:id="rId1" o:title="pebbles-2"/>
      </v:shape>
    </w:pict>
  </w:numPicBullet>
  <w:abstractNum w:abstractNumId="0" w15:restartNumberingAfterBreak="0">
    <w:nsid w:val="04F01F5B"/>
    <w:multiLevelType w:val="hybridMultilevel"/>
    <w:tmpl w:val="492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6699"/>
    <w:multiLevelType w:val="hybridMultilevel"/>
    <w:tmpl w:val="7BB8ACA4"/>
    <w:lvl w:ilvl="0" w:tplc="B95EFC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C1D52"/>
    <w:multiLevelType w:val="hybridMultilevel"/>
    <w:tmpl w:val="F570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FD1710"/>
    <w:multiLevelType w:val="hybridMultilevel"/>
    <w:tmpl w:val="F130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33925"/>
    <w:multiLevelType w:val="hybridMultilevel"/>
    <w:tmpl w:val="E51E6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9847DD"/>
    <w:multiLevelType w:val="hybridMultilevel"/>
    <w:tmpl w:val="161A51F4"/>
    <w:lvl w:ilvl="0" w:tplc="B95EFC2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63B57"/>
    <w:multiLevelType w:val="hybridMultilevel"/>
    <w:tmpl w:val="2BCEC926"/>
    <w:lvl w:ilvl="0" w:tplc="08090001">
      <w:start w:val="1"/>
      <w:numFmt w:val="bullet"/>
      <w:lvlText w:val=""/>
      <w:lvlJc w:val="left"/>
      <w:pPr>
        <w:ind w:left="720" w:hanging="360"/>
      </w:pPr>
      <w:rPr>
        <w:rFonts w:ascii="Symbol" w:hAnsi="Symbol" w:hint="default"/>
      </w:rPr>
    </w:lvl>
    <w:lvl w:ilvl="1" w:tplc="57F834E4">
      <w:numFmt w:val="bullet"/>
      <w:lvlText w:val="•"/>
      <w:lvlJc w:val="left"/>
      <w:pPr>
        <w:ind w:left="1440" w:hanging="360"/>
      </w:pPr>
      <w:rPr>
        <w:rFonts w:ascii="Trebuchet MS" w:eastAsiaTheme="minorHAnsi"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6F8B"/>
    <w:multiLevelType w:val="hybridMultilevel"/>
    <w:tmpl w:val="05A6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DF"/>
    <w:rsid w:val="000C4F3C"/>
    <w:rsid w:val="001C1FC1"/>
    <w:rsid w:val="001F7094"/>
    <w:rsid w:val="00235EA2"/>
    <w:rsid w:val="002650D9"/>
    <w:rsid w:val="00327C9F"/>
    <w:rsid w:val="00355055"/>
    <w:rsid w:val="0036039F"/>
    <w:rsid w:val="00386F75"/>
    <w:rsid w:val="003D706C"/>
    <w:rsid w:val="003E43D3"/>
    <w:rsid w:val="003F2255"/>
    <w:rsid w:val="004348F8"/>
    <w:rsid w:val="00482712"/>
    <w:rsid w:val="004A3E03"/>
    <w:rsid w:val="004D14D2"/>
    <w:rsid w:val="00527DDF"/>
    <w:rsid w:val="00555333"/>
    <w:rsid w:val="00561FA1"/>
    <w:rsid w:val="006205EB"/>
    <w:rsid w:val="00653742"/>
    <w:rsid w:val="00654271"/>
    <w:rsid w:val="006837C4"/>
    <w:rsid w:val="006A2AD9"/>
    <w:rsid w:val="006B4689"/>
    <w:rsid w:val="006F1C92"/>
    <w:rsid w:val="00736914"/>
    <w:rsid w:val="007D6FD7"/>
    <w:rsid w:val="007D7295"/>
    <w:rsid w:val="008035F5"/>
    <w:rsid w:val="00805060"/>
    <w:rsid w:val="00863E65"/>
    <w:rsid w:val="008B5B34"/>
    <w:rsid w:val="00913375"/>
    <w:rsid w:val="009C3947"/>
    <w:rsid w:val="009D443E"/>
    <w:rsid w:val="009E540D"/>
    <w:rsid w:val="00A06F14"/>
    <w:rsid w:val="00A43B11"/>
    <w:rsid w:val="00B250D1"/>
    <w:rsid w:val="00B31A4B"/>
    <w:rsid w:val="00B33CD9"/>
    <w:rsid w:val="00B80FF6"/>
    <w:rsid w:val="00BB0EC3"/>
    <w:rsid w:val="00C20086"/>
    <w:rsid w:val="00C23CE5"/>
    <w:rsid w:val="00C6225F"/>
    <w:rsid w:val="00C82FFB"/>
    <w:rsid w:val="00CF71A0"/>
    <w:rsid w:val="00D17506"/>
    <w:rsid w:val="00D40B02"/>
    <w:rsid w:val="00D55DB5"/>
    <w:rsid w:val="00D60AB4"/>
    <w:rsid w:val="00D7101A"/>
    <w:rsid w:val="00D759AA"/>
    <w:rsid w:val="00D96DFE"/>
    <w:rsid w:val="00DE7538"/>
    <w:rsid w:val="00EA6F3B"/>
    <w:rsid w:val="00EC7AF3"/>
    <w:rsid w:val="00F16DD5"/>
    <w:rsid w:val="00F54C73"/>
    <w:rsid w:val="00F601CE"/>
    <w:rsid w:val="00FB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25414-2141-402C-A83C-8FA7FF62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F5"/>
  </w:style>
  <w:style w:type="paragraph" w:styleId="Footer">
    <w:name w:val="footer"/>
    <w:basedOn w:val="Normal"/>
    <w:link w:val="FooterChar"/>
    <w:uiPriority w:val="99"/>
    <w:unhideWhenUsed/>
    <w:rsid w:val="0080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F5"/>
  </w:style>
  <w:style w:type="paragraph" w:styleId="BalloonText">
    <w:name w:val="Balloon Text"/>
    <w:basedOn w:val="Normal"/>
    <w:link w:val="BalloonTextChar"/>
    <w:uiPriority w:val="99"/>
    <w:semiHidden/>
    <w:unhideWhenUsed/>
    <w:rsid w:val="000C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3C"/>
    <w:rPr>
      <w:rFonts w:ascii="Segoe UI" w:hAnsi="Segoe UI" w:cs="Segoe UI"/>
      <w:sz w:val="18"/>
      <w:szCs w:val="18"/>
    </w:rPr>
  </w:style>
  <w:style w:type="paragraph" w:styleId="ListParagraph">
    <w:name w:val="List Paragraph"/>
    <w:basedOn w:val="Normal"/>
    <w:uiPriority w:val="99"/>
    <w:qFormat/>
    <w:rsid w:val="00FB57F4"/>
    <w:pPr>
      <w:spacing w:line="252" w:lineRule="auto"/>
      <w:ind w:left="720"/>
      <w:contextualSpacing/>
    </w:pPr>
    <w:rPr>
      <w:rFonts w:ascii="Calibri" w:hAnsi="Calibri" w:cs="Times New Roman"/>
      <w:lang w:val="en-GB"/>
    </w:rPr>
  </w:style>
  <w:style w:type="paragraph" w:customStyle="1" w:styleId="Default">
    <w:name w:val="Default"/>
    <w:rsid w:val="009D443E"/>
    <w:pPr>
      <w:autoSpaceDE w:val="0"/>
      <w:autoSpaceDN w:val="0"/>
      <w:adjustRightInd w:val="0"/>
      <w:spacing w:after="0" w:line="240" w:lineRule="auto"/>
    </w:pPr>
    <w:rPr>
      <w:rFonts w:ascii="Trebuchet MS" w:hAnsi="Trebuchet MS" w:cs="Trebuchet MS"/>
      <w:color w:val="000000"/>
      <w:sz w:val="24"/>
      <w:szCs w:val="24"/>
      <w:lang w:val="en-GB"/>
    </w:rPr>
  </w:style>
  <w:style w:type="character" w:styleId="Hyperlink">
    <w:name w:val="Hyperlink"/>
    <w:basedOn w:val="DefaultParagraphFont"/>
    <w:uiPriority w:val="99"/>
    <w:unhideWhenUsed/>
    <w:rsid w:val="00D71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4903">
      <w:bodyDiv w:val="1"/>
      <w:marLeft w:val="0"/>
      <w:marRight w:val="0"/>
      <w:marTop w:val="0"/>
      <w:marBottom w:val="0"/>
      <w:divBdr>
        <w:top w:val="none" w:sz="0" w:space="0" w:color="auto"/>
        <w:left w:val="none" w:sz="0" w:space="0" w:color="auto"/>
        <w:bottom w:val="none" w:sz="0" w:space="0" w:color="auto"/>
        <w:right w:val="none" w:sz="0" w:space="0" w:color="auto"/>
      </w:divBdr>
    </w:div>
    <w:div w:id="17473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niel.fletcher@pcp.uk.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CB71-6DEB-4EA0-BBDA-BBEA84CB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210A940F</Template>
  <TotalTime>100</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Fletcher</dc:creator>
  <cp:keywords/>
  <dc:description/>
  <cp:lastModifiedBy>Daniel Fletcher</cp:lastModifiedBy>
  <cp:revision>15</cp:revision>
  <cp:lastPrinted>2018-10-03T11:56:00Z</cp:lastPrinted>
  <dcterms:created xsi:type="dcterms:W3CDTF">2018-08-20T10:22:00Z</dcterms:created>
  <dcterms:modified xsi:type="dcterms:W3CDTF">2018-11-26T13:46:00Z</dcterms:modified>
</cp:coreProperties>
</file>